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77777777" w:rsidR="006254FE" w:rsidRPr="00310FCA" w:rsidRDefault="006254FE" w:rsidP="003427D2">
      <w:pPr>
        <w:pStyle w:val="NavadenTimesNewRoman"/>
        <w:widowControl/>
        <w:rPr>
          <w:rFonts w:cs="Arial"/>
          <w:sz w:val="20"/>
        </w:rPr>
      </w:pPr>
    </w:p>
    <w:p w14:paraId="0F3798C1" w14:textId="77777777" w:rsidR="006254FE" w:rsidRPr="00310FCA" w:rsidRDefault="009274E0">
      <w:pPr>
        <w:pStyle w:val="Telobesedila3"/>
        <w:tabs>
          <w:tab w:val="left" w:pos="-709"/>
        </w:tabs>
        <w:jc w:val="left"/>
        <w:rPr>
          <w:rFonts w:cs="Arial"/>
          <w:sz w:val="20"/>
        </w:rPr>
      </w:pPr>
      <w:r w:rsidRPr="00310FCA">
        <w:rPr>
          <w:rFonts w:cs="Arial"/>
          <w:noProof/>
          <w:szCs w:val="24"/>
        </w:rPr>
        <w:drawing>
          <wp:anchor distT="0" distB="0" distL="114300" distR="114300" simplePos="0" relativeHeight="251653632" behindDoc="1" locked="0" layoutInCell="1" allowOverlap="1" wp14:anchorId="799D287F" wp14:editId="1D27840E">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310FCA" w:rsidRDefault="006254FE" w:rsidP="006254FE">
      <w:pPr>
        <w:pStyle w:val="Naslov1"/>
        <w:keepNext w:val="0"/>
        <w:jc w:val="both"/>
        <w:rPr>
          <w:rFonts w:cs="Arial"/>
          <w:b w:val="0"/>
          <w:sz w:val="20"/>
          <w:lang w:val="sl-SI"/>
        </w:rPr>
      </w:pPr>
    </w:p>
    <w:p w14:paraId="0FF0A88B" w14:textId="77777777" w:rsidR="00DF04FD" w:rsidRPr="00310FCA" w:rsidRDefault="00DF04FD" w:rsidP="007B2DE9">
      <w:pPr>
        <w:pStyle w:val="Glava"/>
        <w:tabs>
          <w:tab w:val="clear" w:pos="4536"/>
          <w:tab w:val="left" w:pos="-2127"/>
          <w:tab w:val="left" w:pos="3969"/>
        </w:tabs>
        <w:spacing w:line="240" w:lineRule="exact"/>
        <w:rPr>
          <w:rFonts w:cs="Arial"/>
          <w:sz w:val="20"/>
          <w:szCs w:val="22"/>
        </w:rPr>
      </w:pPr>
    </w:p>
    <w:p w14:paraId="1E7E9A2A" w14:textId="77777777" w:rsidR="00DF04FD" w:rsidRPr="00310FCA" w:rsidRDefault="00DF04FD" w:rsidP="007B2DE9">
      <w:pPr>
        <w:pStyle w:val="Glava"/>
        <w:tabs>
          <w:tab w:val="clear" w:pos="4536"/>
          <w:tab w:val="left" w:pos="-2127"/>
          <w:tab w:val="left" w:pos="3969"/>
        </w:tabs>
        <w:spacing w:line="240" w:lineRule="exact"/>
        <w:rPr>
          <w:rFonts w:cs="Arial"/>
          <w:sz w:val="20"/>
          <w:szCs w:val="22"/>
        </w:rPr>
      </w:pPr>
    </w:p>
    <w:p w14:paraId="79ED038A" w14:textId="77777777" w:rsidR="006D6B25" w:rsidRPr="00310FCA" w:rsidRDefault="006D6B25" w:rsidP="006D6B25">
      <w:pPr>
        <w:pStyle w:val="Glava"/>
        <w:tabs>
          <w:tab w:val="clear" w:pos="4536"/>
          <w:tab w:val="left" w:pos="-2127"/>
          <w:tab w:val="left" w:pos="3969"/>
        </w:tabs>
        <w:spacing w:before="120" w:line="240" w:lineRule="exact"/>
        <w:ind w:left="142"/>
        <w:rPr>
          <w:rFonts w:cs="Arial"/>
          <w:sz w:val="14"/>
        </w:rPr>
      </w:pPr>
      <w:r w:rsidRPr="00310FCA">
        <w:rPr>
          <w:rFonts w:cs="Arial"/>
          <w:sz w:val="14"/>
        </w:rPr>
        <w:t>Tržaška cesta 19, 1000 Ljubljana</w:t>
      </w:r>
      <w:r w:rsidRPr="00310FCA">
        <w:rPr>
          <w:rFonts w:cs="Arial"/>
          <w:sz w:val="14"/>
        </w:rPr>
        <w:tab/>
        <w:t>T: 01 478 80 02</w:t>
      </w:r>
    </w:p>
    <w:p w14:paraId="14ADAD83" w14:textId="77777777" w:rsidR="006D6B25" w:rsidRPr="00310FCA" w:rsidRDefault="006D6B25" w:rsidP="006D6B25">
      <w:pPr>
        <w:pStyle w:val="Glava"/>
        <w:tabs>
          <w:tab w:val="clear" w:pos="4536"/>
          <w:tab w:val="left" w:pos="3969"/>
        </w:tabs>
        <w:spacing w:line="240" w:lineRule="exact"/>
        <w:rPr>
          <w:rFonts w:cs="Arial"/>
          <w:sz w:val="14"/>
        </w:rPr>
      </w:pPr>
      <w:r w:rsidRPr="00310FCA">
        <w:rPr>
          <w:rFonts w:cs="Arial"/>
          <w:sz w:val="14"/>
        </w:rPr>
        <w:tab/>
        <w:t xml:space="preserve">F: 01 478 81 23 </w:t>
      </w:r>
    </w:p>
    <w:p w14:paraId="65E62F1D" w14:textId="77777777" w:rsidR="006D6B25" w:rsidRPr="00310FCA" w:rsidRDefault="0067054B" w:rsidP="006D6B25">
      <w:pPr>
        <w:pStyle w:val="Glava"/>
        <w:tabs>
          <w:tab w:val="clear" w:pos="4536"/>
          <w:tab w:val="left" w:pos="3969"/>
        </w:tabs>
        <w:spacing w:line="240" w:lineRule="exact"/>
        <w:rPr>
          <w:rFonts w:cs="Arial"/>
          <w:sz w:val="14"/>
        </w:rPr>
      </w:pPr>
      <w:r w:rsidRPr="00310FCA">
        <w:rPr>
          <w:rFonts w:cs="Arial"/>
          <w:sz w:val="14"/>
        </w:rPr>
        <w:tab/>
        <w:t>E: gp.drsi</w:t>
      </w:r>
      <w:r w:rsidR="006D6B25" w:rsidRPr="00310FCA">
        <w:rPr>
          <w:rFonts w:cs="Arial"/>
          <w:sz w:val="14"/>
        </w:rPr>
        <w:t>@gov.si</w:t>
      </w:r>
    </w:p>
    <w:p w14:paraId="4AAA5209" w14:textId="77777777" w:rsidR="006D6B25" w:rsidRPr="00310FCA" w:rsidRDefault="001B24A3" w:rsidP="006D6B25">
      <w:pPr>
        <w:pStyle w:val="Glava"/>
        <w:tabs>
          <w:tab w:val="clear" w:pos="4536"/>
          <w:tab w:val="left" w:pos="3969"/>
        </w:tabs>
        <w:spacing w:line="240" w:lineRule="exact"/>
        <w:rPr>
          <w:rFonts w:cs="Arial"/>
          <w:sz w:val="14"/>
        </w:rPr>
      </w:pPr>
      <w:r w:rsidRPr="00310FCA">
        <w:rPr>
          <w:rFonts w:cs="Arial"/>
          <w:sz w:val="14"/>
        </w:rPr>
        <w:tab/>
        <w:t>www.di</w:t>
      </w:r>
      <w:r w:rsidR="006D6B25" w:rsidRPr="00310FCA">
        <w:rPr>
          <w:rFonts w:cs="Arial"/>
          <w:sz w:val="14"/>
        </w:rPr>
        <w:t>.gov.si</w:t>
      </w:r>
    </w:p>
    <w:p w14:paraId="031A0FB2" w14:textId="77777777" w:rsidR="006254FE" w:rsidRPr="00310FCA" w:rsidRDefault="006254FE" w:rsidP="006254FE">
      <w:pPr>
        <w:pStyle w:val="Naslov1"/>
        <w:keepNext w:val="0"/>
        <w:jc w:val="both"/>
        <w:rPr>
          <w:rFonts w:cs="Arial"/>
          <w:b w:val="0"/>
          <w:sz w:val="20"/>
          <w:lang w:val="sl-SI"/>
        </w:rPr>
      </w:pPr>
    </w:p>
    <w:p w14:paraId="19D8CCC6" w14:textId="77777777" w:rsidR="006254FE" w:rsidRPr="00310FCA" w:rsidRDefault="006254FE" w:rsidP="006254FE">
      <w:pPr>
        <w:pStyle w:val="Naslov1"/>
        <w:keepNext w:val="0"/>
        <w:jc w:val="both"/>
        <w:rPr>
          <w:rFonts w:cs="Arial"/>
          <w:b w:val="0"/>
          <w:sz w:val="20"/>
          <w:lang w:val="sl-SI"/>
        </w:rPr>
      </w:pPr>
    </w:p>
    <w:p w14:paraId="2D3488BF" w14:textId="77777777" w:rsidR="006254FE" w:rsidRPr="00310FCA" w:rsidRDefault="006254FE" w:rsidP="006254FE">
      <w:pPr>
        <w:pStyle w:val="Naslov1"/>
        <w:keepNext w:val="0"/>
        <w:jc w:val="both"/>
        <w:rPr>
          <w:rFonts w:cs="Arial"/>
          <w:b w:val="0"/>
          <w:sz w:val="20"/>
          <w:lang w:val="sl-SI"/>
        </w:rPr>
      </w:pPr>
    </w:p>
    <w:p w14:paraId="536ED66F" w14:textId="77777777" w:rsidR="006254FE" w:rsidRPr="00310FCA" w:rsidRDefault="006254FE" w:rsidP="006254FE">
      <w:pPr>
        <w:pStyle w:val="Telobesedila3"/>
        <w:rPr>
          <w:rFonts w:cs="Arial"/>
          <w:sz w:val="20"/>
        </w:rPr>
      </w:pPr>
    </w:p>
    <w:p w14:paraId="5E25525D" w14:textId="77777777" w:rsidR="00914E9A" w:rsidRPr="00310FCA" w:rsidRDefault="00914E9A" w:rsidP="006254FE">
      <w:pPr>
        <w:pStyle w:val="Telobesedila3"/>
        <w:rPr>
          <w:rFonts w:cs="Arial"/>
          <w:sz w:val="20"/>
        </w:rPr>
      </w:pPr>
    </w:p>
    <w:p w14:paraId="58D5A528" w14:textId="77777777" w:rsidR="00914E9A" w:rsidRPr="00310FCA" w:rsidRDefault="00914E9A" w:rsidP="006254FE">
      <w:pPr>
        <w:pStyle w:val="Telobesedila3"/>
        <w:rPr>
          <w:rFonts w:cs="Arial"/>
          <w:sz w:val="20"/>
        </w:rPr>
      </w:pPr>
    </w:p>
    <w:p w14:paraId="172DD48A" w14:textId="77777777" w:rsidR="00914E9A" w:rsidRPr="00310FCA" w:rsidRDefault="00914E9A" w:rsidP="006254FE">
      <w:pPr>
        <w:pStyle w:val="Telobesedila3"/>
        <w:rPr>
          <w:rFonts w:cs="Arial"/>
          <w:sz w:val="20"/>
        </w:rPr>
      </w:pPr>
    </w:p>
    <w:p w14:paraId="543F5FEA" w14:textId="77777777" w:rsidR="006254FE" w:rsidRPr="00310FCA" w:rsidRDefault="006254FE" w:rsidP="006254FE">
      <w:pPr>
        <w:jc w:val="both"/>
        <w:rPr>
          <w:rFonts w:cs="Arial"/>
          <w:sz w:val="20"/>
        </w:rPr>
      </w:pPr>
    </w:p>
    <w:p w14:paraId="1E4F6D2D" w14:textId="77777777" w:rsidR="006254FE" w:rsidRPr="00310FCA" w:rsidRDefault="006254FE" w:rsidP="006254FE">
      <w:pPr>
        <w:pStyle w:val="Naslov1"/>
        <w:keepNext w:val="0"/>
        <w:jc w:val="both"/>
        <w:rPr>
          <w:rFonts w:cs="Arial"/>
          <w:b w:val="0"/>
          <w:sz w:val="20"/>
          <w:lang w:val="sl-SI"/>
        </w:rPr>
      </w:pPr>
    </w:p>
    <w:p w14:paraId="681C10AA" w14:textId="77777777" w:rsidR="00E95B97" w:rsidRPr="00310FCA" w:rsidRDefault="00E95B97" w:rsidP="00E95B97">
      <w:pPr>
        <w:rPr>
          <w:rFonts w:cs="Arial"/>
        </w:rPr>
      </w:pPr>
    </w:p>
    <w:p w14:paraId="17B8483D" w14:textId="77777777" w:rsidR="006254FE" w:rsidRPr="00310FCA" w:rsidRDefault="006254FE" w:rsidP="006254FE">
      <w:pPr>
        <w:pStyle w:val="Naslov1"/>
        <w:keepNext w:val="0"/>
        <w:jc w:val="both"/>
        <w:rPr>
          <w:rFonts w:cs="Arial"/>
          <w:b w:val="0"/>
          <w:lang w:val="sl-SI"/>
        </w:rPr>
      </w:pPr>
    </w:p>
    <w:p w14:paraId="13B81704" w14:textId="77777777" w:rsidR="006254FE" w:rsidRPr="00310FCA" w:rsidRDefault="006254FE" w:rsidP="006254FE">
      <w:pPr>
        <w:pStyle w:val="Naslov1"/>
        <w:keepNext w:val="0"/>
        <w:jc w:val="both"/>
        <w:rPr>
          <w:rFonts w:cs="Arial"/>
          <w:b w:val="0"/>
          <w:lang w:val="sl-SI"/>
        </w:rPr>
      </w:pPr>
    </w:p>
    <w:p w14:paraId="1857B98A" w14:textId="77777777" w:rsidR="006254FE" w:rsidRPr="00310FCA" w:rsidRDefault="006254FE" w:rsidP="006254FE">
      <w:pPr>
        <w:pStyle w:val="Telobesedila3"/>
        <w:rPr>
          <w:rFonts w:cs="Arial"/>
          <w:sz w:val="20"/>
        </w:rPr>
      </w:pPr>
    </w:p>
    <w:p w14:paraId="7875A8BD" w14:textId="7CE6E9B7" w:rsidR="00205127" w:rsidRPr="00310FCA" w:rsidRDefault="004A37DD" w:rsidP="00205127">
      <w:pPr>
        <w:pStyle w:val="Naslov1"/>
        <w:keepNext w:val="0"/>
        <w:rPr>
          <w:rFonts w:cs="Arial"/>
          <w:sz w:val="24"/>
          <w:lang w:val="sl-SI"/>
        </w:rPr>
      </w:pPr>
      <w:r w:rsidRPr="00310FCA">
        <w:rPr>
          <w:rFonts w:cs="Arial"/>
          <w:sz w:val="24"/>
          <w:lang w:val="sl-SI"/>
        </w:rPr>
        <w:t>SPECIFIKACIJA NAROČILA</w:t>
      </w:r>
    </w:p>
    <w:p w14:paraId="54D7510C" w14:textId="77777777" w:rsidR="00205127" w:rsidRPr="00310FCA" w:rsidRDefault="00205127" w:rsidP="00205127">
      <w:pPr>
        <w:pStyle w:val="Telobesedila3"/>
        <w:rPr>
          <w:rFonts w:cs="Arial"/>
        </w:rPr>
      </w:pPr>
    </w:p>
    <w:p w14:paraId="634D12E6" w14:textId="77777777" w:rsidR="00205127" w:rsidRPr="00310FCA" w:rsidRDefault="00205127" w:rsidP="00205127">
      <w:pPr>
        <w:pStyle w:val="Telobesedila3"/>
        <w:rPr>
          <w:rFonts w:cs="Arial"/>
        </w:rPr>
      </w:pPr>
    </w:p>
    <w:p w14:paraId="1EDADDB8" w14:textId="77777777" w:rsidR="00205127" w:rsidRPr="00310FCA" w:rsidRDefault="00205127" w:rsidP="00205127">
      <w:pPr>
        <w:pStyle w:val="Telobesedila3"/>
        <w:rPr>
          <w:rFonts w:cs="Arial"/>
        </w:rPr>
      </w:pPr>
    </w:p>
    <w:p w14:paraId="4D789F5B" w14:textId="77777777" w:rsidR="00205127" w:rsidRPr="00310FCA" w:rsidRDefault="00205127" w:rsidP="00205127">
      <w:pPr>
        <w:pStyle w:val="Telobesedila3"/>
        <w:rPr>
          <w:rFonts w:cs="Arial"/>
        </w:rPr>
      </w:pPr>
    </w:p>
    <w:p w14:paraId="278632C9" w14:textId="77777777" w:rsidR="00E95B97" w:rsidRPr="00310FCA" w:rsidRDefault="00E95B97" w:rsidP="00205127">
      <w:pPr>
        <w:pStyle w:val="Telobesedila3"/>
        <w:rPr>
          <w:rFonts w:cs="Arial"/>
        </w:rPr>
      </w:pPr>
    </w:p>
    <w:p w14:paraId="625722DB" w14:textId="77777777" w:rsidR="00E95B97" w:rsidRPr="00310FCA" w:rsidRDefault="00E95B97" w:rsidP="00205127">
      <w:pPr>
        <w:pStyle w:val="Telobesedila3"/>
        <w:rPr>
          <w:rFonts w:cs="Arial"/>
        </w:rPr>
      </w:pPr>
    </w:p>
    <w:p w14:paraId="43E12398" w14:textId="77777777" w:rsidR="00E95B97" w:rsidRPr="00310FCA" w:rsidRDefault="00E95B97" w:rsidP="00205127">
      <w:pPr>
        <w:pStyle w:val="Telobesedila3"/>
        <w:rPr>
          <w:rFonts w:cs="Arial"/>
        </w:rPr>
      </w:pPr>
    </w:p>
    <w:p w14:paraId="2F1F579C" w14:textId="77777777" w:rsidR="00205127" w:rsidRPr="00310FCA" w:rsidRDefault="00205127" w:rsidP="00205127">
      <w:pPr>
        <w:pStyle w:val="Naslov1"/>
        <w:keepNext w:val="0"/>
        <w:tabs>
          <w:tab w:val="left" w:pos="567"/>
        </w:tabs>
        <w:rPr>
          <w:rFonts w:cs="Arial"/>
          <w:b w:val="0"/>
          <w:szCs w:val="24"/>
          <w:lang w:val="sl-SI"/>
        </w:rPr>
      </w:pPr>
      <w:r w:rsidRPr="00310FCA">
        <w:rPr>
          <w:rFonts w:cs="Arial"/>
          <w:b w:val="0"/>
          <w:szCs w:val="24"/>
          <w:lang w:val="sl-SI"/>
        </w:rPr>
        <w:t>Naročnik, Republika Slovenija, Ministrstvo za infrastrukturo, Direkcija Republike Slovenije za infrastrukturo razpisuje javno naročilo:</w:t>
      </w:r>
    </w:p>
    <w:p w14:paraId="6070C9E5" w14:textId="77777777" w:rsidR="00205127" w:rsidRPr="00310FCA" w:rsidRDefault="00205127" w:rsidP="00205127">
      <w:pPr>
        <w:pStyle w:val="Naslov1"/>
        <w:keepNext w:val="0"/>
        <w:tabs>
          <w:tab w:val="left" w:pos="567"/>
        </w:tabs>
        <w:jc w:val="both"/>
        <w:rPr>
          <w:rFonts w:cs="Arial"/>
          <w:b w:val="0"/>
          <w:sz w:val="20"/>
          <w:lang w:val="sl-SI"/>
        </w:rPr>
      </w:pPr>
    </w:p>
    <w:p w14:paraId="61FE484E" w14:textId="77777777" w:rsidR="00205127" w:rsidRPr="00310FCA" w:rsidRDefault="00205127" w:rsidP="00205127">
      <w:pPr>
        <w:rPr>
          <w:rFonts w:cs="Arial"/>
          <w:b/>
          <w:bCs/>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310FCA" w14:paraId="7EF42FBA" w14:textId="77777777" w:rsidTr="00CA3EFF">
        <w:tc>
          <w:tcPr>
            <w:tcW w:w="9210" w:type="dxa"/>
            <w:tcBorders>
              <w:bottom w:val="dashSmallGap" w:sz="4" w:space="0" w:color="auto"/>
            </w:tcBorders>
            <w:shd w:val="clear" w:color="auto" w:fill="auto"/>
          </w:tcPr>
          <w:p w14:paraId="7328CAAC" w14:textId="5BFC1CB8" w:rsidR="00205127" w:rsidRPr="00310FCA" w:rsidRDefault="00224CFE" w:rsidP="00224CFE">
            <w:pPr>
              <w:pStyle w:val="Telobesedila3"/>
              <w:jc w:val="center"/>
              <w:rPr>
                <w:rFonts w:cs="Arial"/>
                <w:b/>
                <w:bCs/>
              </w:rPr>
            </w:pPr>
            <w:r w:rsidRPr="00310FCA">
              <w:rPr>
                <w:rFonts w:cs="Arial"/>
                <w:b/>
                <w:bCs/>
                <w:sz w:val="20"/>
              </w:rPr>
              <w:t xml:space="preserve">Nadgradnja SV naprav na progah št. 41 in št. 44 z ureditvijo </w:t>
            </w:r>
            <w:r w:rsidR="005C43DF">
              <w:rPr>
                <w:rFonts w:cs="Arial"/>
                <w:b/>
                <w:bCs/>
                <w:sz w:val="20"/>
              </w:rPr>
              <w:t>nivojskih prehodov</w:t>
            </w:r>
            <w:r w:rsidR="005C43DF" w:rsidRPr="00310FCA">
              <w:rPr>
                <w:rFonts w:cs="Arial"/>
                <w:b/>
                <w:bCs/>
                <w:sz w:val="20"/>
              </w:rPr>
              <w:t xml:space="preserve"> </w:t>
            </w:r>
            <w:r w:rsidRPr="00310FCA">
              <w:rPr>
                <w:rFonts w:cs="Arial"/>
                <w:b/>
                <w:bCs/>
                <w:sz w:val="20"/>
              </w:rPr>
              <w:t xml:space="preserve">Frankovci 2, Obrež 1, Grabe in Središče 3 </w:t>
            </w:r>
            <w:r w:rsidR="005C43DF">
              <w:rPr>
                <w:rFonts w:cs="Arial"/>
                <w:b/>
                <w:bCs/>
                <w:sz w:val="20"/>
              </w:rPr>
              <w:t>in</w:t>
            </w:r>
            <w:r w:rsidRPr="00310FCA">
              <w:rPr>
                <w:rFonts w:cs="Arial"/>
                <w:b/>
                <w:bCs/>
                <w:sz w:val="20"/>
              </w:rPr>
              <w:t xml:space="preserve"> </w:t>
            </w:r>
            <w:proofErr w:type="spellStart"/>
            <w:r w:rsidRPr="00310FCA">
              <w:rPr>
                <w:rFonts w:cs="Arial"/>
                <w:b/>
                <w:bCs/>
                <w:sz w:val="20"/>
              </w:rPr>
              <w:t>NPr</w:t>
            </w:r>
            <w:proofErr w:type="spellEnd"/>
            <w:r w:rsidRPr="00310FCA">
              <w:rPr>
                <w:rFonts w:cs="Arial"/>
                <w:b/>
                <w:bCs/>
                <w:sz w:val="20"/>
              </w:rPr>
              <w:t xml:space="preserve"> Ormož 1 na progi št. 40</w:t>
            </w:r>
          </w:p>
        </w:tc>
      </w:tr>
    </w:tbl>
    <w:p w14:paraId="78D7ED86" w14:textId="77777777" w:rsidR="00205127" w:rsidRPr="00310FCA" w:rsidRDefault="00205127" w:rsidP="00205127">
      <w:pPr>
        <w:pStyle w:val="Telobesedila3"/>
        <w:rPr>
          <w:rFonts w:cs="Arial"/>
        </w:rPr>
      </w:pPr>
    </w:p>
    <w:p w14:paraId="0EC030BC" w14:textId="77777777" w:rsidR="00205127" w:rsidRPr="00310FCA" w:rsidRDefault="00205127" w:rsidP="00205127">
      <w:pPr>
        <w:pStyle w:val="Telobesedila3"/>
        <w:tabs>
          <w:tab w:val="left" w:pos="-709"/>
        </w:tabs>
        <w:jc w:val="left"/>
        <w:rPr>
          <w:rFonts w:cs="Arial"/>
          <w:sz w:val="20"/>
        </w:rPr>
      </w:pPr>
    </w:p>
    <w:p w14:paraId="50AD0509" w14:textId="77777777" w:rsidR="00205127" w:rsidRPr="00310FCA" w:rsidRDefault="00205127" w:rsidP="00205127">
      <w:pPr>
        <w:pStyle w:val="Telobesedila3"/>
        <w:tabs>
          <w:tab w:val="left" w:pos="-709"/>
        </w:tabs>
        <w:jc w:val="center"/>
        <w:rPr>
          <w:rFonts w:cs="Arial"/>
          <w:szCs w:val="24"/>
        </w:rPr>
      </w:pPr>
    </w:p>
    <w:p w14:paraId="18A7029D" w14:textId="77777777" w:rsidR="00426AA5" w:rsidRPr="00310FCA" w:rsidRDefault="00426AA5">
      <w:pPr>
        <w:pStyle w:val="Telobesedila3"/>
        <w:tabs>
          <w:tab w:val="left" w:pos="-709"/>
        </w:tabs>
        <w:jc w:val="left"/>
        <w:rPr>
          <w:rFonts w:cs="Arial"/>
          <w:sz w:val="20"/>
        </w:rPr>
      </w:pPr>
    </w:p>
    <w:p w14:paraId="5A1BFA6E" w14:textId="77777777" w:rsidR="00426AA5" w:rsidRPr="00310FCA" w:rsidRDefault="00426AA5">
      <w:pPr>
        <w:pStyle w:val="Telobesedila3"/>
        <w:tabs>
          <w:tab w:val="left" w:pos="-709"/>
        </w:tabs>
        <w:jc w:val="left"/>
        <w:rPr>
          <w:rFonts w:cs="Arial"/>
          <w:sz w:val="20"/>
        </w:rPr>
      </w:pPr>
    </w:p>
    <w:p w14:paraId="7E632D0B" w14:textId="77777777" w:rsidR="00426AA5" w:rsidRPr="00310FCA" w:rsidRDefault="00426AA5">
      <w:pPr>
        <w:pStyle w:val="Telobesedila3"/>
        <w:tabs>
          <w:tab w:val="left" w:pos="-709"/>
        </w:tabs>
        <w:jc w:val="left"/>
        <w:rPr>
          <w:rFonts w:cs="Arial"/>
          <w:sz w:val="20"/>
        </w:rPr>
      </w:pPr>
    </w:p>
    <w:p w14:paraId="3DC3EC18" w14:textId="77777777" w:rsidR="00426AA5" w:rsidRPr="00310FCA" w:rsidRDefault="00426AA5">
      <w:pPr>
        <w:pStyle w:val="Telobesedila3"/>
        <w:tabs>
          <w:tab w:val="left" w:pos="-709"/>
        </w:tabs>
        <w:jc w:val="left"/>
        <w:rPr>
          <w:rFonts w:cs="Arial"/>
          <w:sz w:val="20"/>
        </w:rPr>
      </w:pPr>
    </w:p>
    <w:p w14:paraId="20451A2E" w14:textId="77777777" w:rsidR="00426AA5" w:rsidRPr="00310FCA" w:rsidRDefault="00426AA5">
      <w:pPr>
        <w:pStyle w:val="Telobesedila3"/>
        <w:tabs>
          <w:tab w:val="left" w:pos="-709"/>
        </w:tabs>
        <w:jc w:val="left"/>
        <w:rPr>
          <w:rFonts w:cs="Arial"/>
          <w:sz w:val="20"/>
        </w:rPr>
      </w:pPr>
    </w:p>
    <w:p w14:paraId="160A18CD" w14:textId="77777777" w:rsidR="00426AA5" w:rsidRPr="00310FCA" w:rsidRDefault="00426AA5">
      <w:pPr>
        <w:pStyle w:val="Telobesedila3"/>
        <w:tabs>
          <w:tab w:val="left" w:pos="-709"/>
        </w:tabs>
        <w:jc w:val="left"/>
        <w:rPr>
          <w:rFonts w:cs="Arial"/>
          <w:sz w:val="20"/>
        </w:rPr>
      </w:pPr>
    </w:p>
    <w:p w14:paraId="1C662BE5" w14:textId="77777777" w:rsidR="00426AA5" w:rsidRPr="00310FCA" w:rsidRDefault="00426AA5">
      <w:pPr>
        <w:pStyle w:val="Telobesedila3"/>
        <w:tabs>
          <w:tab w:val="left" w:pos="-709"/>
        </w:tabs>
        <w:jc w:val="left"/>
        <w:rPr>
          <w:rFonts w:cs="Arial"/>
          <w:sz w:val="20"/>
        </w:rPr>
      </w:pPr>
    </w:p>
    <w:p w14:paraId="16AEA53E" w14:textId="77777777" w:rsidR="00426AA5" w:rsidRPr="00310FCA" w:rsidRDefault="00426AA5">
      <w:pPr>
        <w:pStyle w:val="Telobesedila3"/>
        <w:tabs>
          <w:tab w:val="left" w:pos="-709"/>
        </w:tabs>
        <w:jc w:val="left"/>
        <w:rPr>
          <w:rFonts w:cs="Arial"/>
          <w:sz w:val="20"/>
        </w:rPr>
      </w:pPr>
    </w:p>
    <w:p w14:paraId="45060614" w14:textId="77777777" w:rsidR="00426AA5" w:rsidRPr="00310FCA" w:rsidRDefault="00426AA5">
      <w:pPr>
        <w:pStyle w:val="Telobesedila3"/>
        <w:tabs>
          <w:tab w:val="left" w:pos="-709"/>
        </w:tabs>
        <w:jc w:val="left"/>
        <w:rPr>
          <w:rFonts w:cs="Arial"/>
          <w:sz w:val="20"/>
        </w:rPr>
      </w:pPr>
    </w:p>
    <w:p w14:paraId="1323FCD8" w14:textId="77777777" w:rsidR="00426AA5" w:rsidRPr="00310FCA" w:rsidRDefault="00426AA5">
      <w:pPr>
        <w:pStyle w:val="Telobesedila3"/>
        <w:tabs>
          <w:tab w:val="left" w:pos="-709"/>
        </w:tabs>
        <w:jc w:val="left"/>
        <w:rPr>
          <w:rFonts w:cs="Arial"/>
          <w:sz w:val="20"/>
        </w:rPr>
      </w:pPr>
    </w:p>
    <w:p w14:paraId="66A79A32" w14:textId="77777777" w:rsidR="00426AA5" w:rsidRPr="00310FCA" w:rsidRDefault="00426AA5">
      <w:pPr>
        <w:pStyle w:val="Telobesedila3"/>
        <w:tabs>
          <w:tab w:val="left" w:pos="-709"/>
        </w:tabs>
        <w:jc w:val="left"/>
        <w:rPr>
          <w:rFonts w:cs="Arial"/>
          <w:sz w:val="20"/>
        </w:rPr>
      </w:pPr>
    </w:p>
    <w:p w14:paraId="46D3650D" w14:textId="77777777" w:rsidR="00426AA5" w:rsidRPr="00310FCA" w:rsidRDefault="00426AA5">
      <w:pPr>
        <w:pStyle w:val="Telobesedila3"/>
        <w:tabs>
          <w:tab w:val="left" w:pos="-709"/>
        </w:tabs>
        <w:jc w:val="left"/>
        <w:rPr>
          <w:rFonts w:cs="Arial"/>
          <w:sz w:val="20"/>
        </w:rPr>
      </w:pPr>
    </w:p>
    <w:p w14:paraId="36D88B59" w14:textId="77777777" w:rsidR="00426AA5" w:rsidRPr="00310FCA" w:rsidRDefault="00426AA5">
      <w:pPr>
        <w:pStyle w:val="Telobesedila3"/>
        <w:tabs>
          <w:tab w:val="left" w:pos="-709"/>
        </w:tabs>
        <w:jc w:val="left"/>
        <w:rPr>
          <w:rFonts w:cs="Arial"/>
          <w:sz w:val="20"/>
        </w:rPr>
      </w:pPr>
    </w:p>
    <w:p w14:paraId="2C66B731" w14:textId="77777777" w:rsidR="00426AA5" w:rsidRPr="00310FCA" w:rsidRDefault="00426AA5">
      <w:pPr>
        <w:pStyle w:val="Telobesedila3"/>
        <w:tabs>
          <w:tab w:val="left" w:pos="-709"/>
        </w:tabs>
        <w:jc w:val="left"/>
        <w:rPr>
          <w:rFonts w:cs="Arial"/>
          <w:sz w:val="20"/>
        </w:rPr>
      </w:pPr>
    </w:p>
    <w:p w14:paraId="7B8E8ED1" w14:textId="77777777" w:rsidR="00A1425E" w:rsidRPr="00310FCA" w:rsidRDefault="00A1425E" w:rsidP="00097A3E">
      <w:pPr>
        <w:pStyle w:val="Telobesedila3"/>
        <w:tabs>
          <w:tab w:val="left" w:pos="-709"/>
        </w:tabs>
        <w:jc w:val="center"/>
        <w:rPr>
          <w:rFonts w:cs="Arial"/>
          <w:sz w:val="20"/>
        </w:rPr>
        <w:sectPr w:rsidR="00A1425E" w:rsidRPr="00310FCA" w:rsidSect="00A1425E">
          <w:pgSz w:w="11906" w:h="16838"/>
          <w:pgMar w:top="1418" w:right="1418" w:bottom="1418" w:left="1418" w:header="284" w:footer="284" w:gutter="0"/>
          <w:pgNumType w:start="1"/>
          <w:cols w:space="708"/>
        </w:sectPr>
      </w:pPr>
    </w:p>
    <w:p w14:paraId="49EF313A" w14:textId="6D566DD3" w:rsidR="004A37DD" w:rsidRPr="00310FCA" w:rsidRDefault="004A37DD" w:rsidP="00B647B4">
      <w:pPr>
        <w:pStyle w:val="Naslov1"/>
        <w:keepLines/>
        <w:numPr>
          <w:ilvl w:val="0"/>
          <w:numId w:val="11"/>
        </w:numPr>
        <w:spacing w:after="220" w:line="200" w:lineRule="atLeast"/>
        <w:ind w:hanging="720"/>
        <w:jc w:val="left"/>
        <w:rPr>
          <w:rStyle w:val="Naslovknjige"/>
          <w:rFonts w:cs="Arial"/>
          <w:b/>
          <w:bCs w:val="0"/>
          <w:iCs w:val="0"/>
          <w:spacing w:val="-10"/>
          <w:sz w:val="20"/>
        </w:rPr>
      </w:pPr>
      <w:r w:rsidRPr="00310FCA">
        <w:rPr>
          <w:rStyle w:val="Naslovknjige"/>
          <w:rFonts w:cs="Arial"/>
          <w:b/>
          <w:bCs w:val="0"/>
          <w:iCs w:val="0"/>
          <w:spacing w:val="-10"/>
          <w:sz w:val="20"/>
        </w:rPr>
        <w:lastRenderedPageBreak/>
        <w:t>SPLOŠNI PODATKI</w:t>
      </w:r>
    </w:p>
    <w:p w14:paraId="78404D1E" w14:textId="058C6E13" w:rsidR="004A37DD" w:rsidRPr="00310FCA" w:rsidRDefault="004A37DD" w:rsidP="00B647B4">
      <w:pPr>
        <w:keepNext/>
        <w:numPr>
          <w:ilvl w:val="1"/>
          <w:numId w:val="11"/>
        </w:numPr>
        <w:spacing w:before="120" w:after="120"/>
        <w:ind w:hanging="502"/>
        <w:jc w:val="both"/>
        <w:outlineLvl w:val="1"/>
        <w:rPr>
          <w:rFonts w:cs="Arial"/>
          <w:b/>
          <w:sz w:val="20"/>
        </w:rPr>
      </w:pPr>
      <w:r w:rsidRPr="00310FCA">
        <w:rPr>
          <w:rFonts w:cs="Arial"/>
          <w:b/>
          <w:sz w:val="20"/>
        </w:rPr>
        <w:t>PREDMET NAROČILA</w:t>
      </w:r>
    </w:p>
    <w:p w14:paraId="55DB69F0" w14:textId="7A5E2353" w:rsidR="004A37DD" w:rsidRPr="00310FCA" w:rsidRDefault="00B62439" w:rsidP="004A37DD">
      <w:pPr>
        <w:keepNext/>
        <w:spacing w:before="120" w:after="120"/>
        <w:jc w:val="both"/>
        <w:outlineLvl w:val="1"/>
        <w:rPr>
          <w:rFonts w:cs="Arial"/>
          <w:b/>
          <w:sz w:val="20"/>
        </w:rPr>
      </w:pPr>
      <w:bookmarkStart w:id="0" w:name="_Toc527708424"/>
      <w:bookmarkStart w:id="1" w:name="_Toc49338414"/>
      <w:r w:rsidRPr="00310FCA">
        <w:rPr>
          <w:rFonts w:cs="Arial"/>
          <w:b/>
          <w:sz w:val="20"/>
        </w:rPr>
        <w:t>FAZA</w:t>
      </w:r>
      <w:r w:rsidR="004A37DD" w:rsidRPr="00310FCA">
        <w:rPr>
          <w:rFonts w:cs="Arial"/>
          <w:b/>
          <w:sz w:val="20"/>
        </w:rPr>
        <w:t xml:space="preserve"> 1: »</w:t>
      </w:r>
      <w:r w:rsidR="00145B00" w:rsidRPr="00310FCA">
        <w:rPr>
          <w:rFonts w:cs="Arial"/>
          <w:b/>
          <w:sz w:val="20"/>
        </w:rPr>
        <w:t xml:space="preserve">NADGRADNJA SV NAPRAV NA ŽEL. PROGI ŠT. 41 Z UREDITVIJO </w:t>
      </w:r>
      <w:proofErr w:type="spellStart"/>
      <w:r w:rsidR="00145B00" w:rsidRPr="00310FCA">
        <w:rPr>
          <w:rFonts w:cs="Arial"/>
          <w:b/>
          <w:sz w:val="20"/>
        </w:rPr>
        <w:t>NPr</w:t>
      </w:r>
      <w:proofErr w:type="spellEnd"/>
      <w:r w:rsidR="00145B00" w:rsidRPr="00310FCA">
        <w:rPr>
          <w:rFonts w:cs="Arial"/>
          <w:b/>
          <w:sz w:val="20"/>
        </w:rPr>
        <w:t>«</w:t>
      </w:r>
      <w:bookmarkEnd w:id="0"/>
      <w:bookmarkEnd w:id="1"/>
    </w:p>
    <w:p w14:paraId="5D7C07B5" w14:textId="2E6ED567" w:rsidR="004A37DD" w:rsidRPr="00310FCA" w:rsidRDefault="004A37DD" w:rsidP="004A37DD">
      <w:pPr>
        <w:spacing w:after="240"/>
        <w:jc w:val="both"/>
        <w:rPr>
          <w:rFonts w:cs="Arial"/>
          <w:spacing w:val="-5"/>
          <w:sz w:val="20"/>
        </w:rPr>
      </w:pPr>
      <w:r w:rsidRPr="00310FCA">
        <w:rPr>
          <w:rFonts w:cs="Arial"/>
          <w:spacing w:val="-5"/>
          <w:sz w:val="20"/>
        </w:rPr>
        <w:t>V okviru več projektov Modernizacije SV naprav so bile na progi Ormož–Hodoš–</w:t>
      </w:r>
      <w:proofErr w:type="spellStart"/>
      <w:r w:rsidRPr="00310FCA">
        <w:rPr>
          <w:rFonts w:cs="Arial"/>
          <w:spacing w:val="-5"/>
          <w:sz w:val="20"/>
        </w:rPr>
        <w:t>d.m</w:t>
      </w:r>
      <w:proofErr w:type="spellEnd"/>
      <w:r w:rsidRPr="00310FCA">
        <w:rPr>
          <w:rFonts w:cs="Arial"/>
          <w:spacing w:val="-5"/>
          <w:sz w:val="20"/>
        </w:rPr>
        <w:t>. vgrajene elektronske signalnovarnostne naprave SIMIS-W/ILTIS proizvajalca Siemens in sicer na postajah Ormož, Ivanjkovci, Ljutomer, Lipovci, Murska Sobota, Dankovci, Hodoš in na postaji Središče na progi Ormož–Središče–</w:t>
      </w:r>
      <w:proofErr w:type="spellStart"/>
      <w:r w:rsidRPr="00310FCA">
        <w:rPr>
          <w:rFonts w:cs="Arial"/>
          <w:spacing w:val="-5"/>
          <w:sz w:val="20"/>
        </w:rPr>
        <w:t>d.m</w:t>
      </w:r>
      <w:proofErr w:type="spellEnd"/>
      <w:r w:rsidRPr="00310FCA">
        <w:rPr>
          <w:rFonts w:cs="Arial"/>
          <w:spacing w:val="-5"/>
          <w:sz w:val="20"/>
        </w:rPr>
        <w:t xml:space="preserve">.. Vse postaje so vključene v CVP Maribor. </w:t>
      </w:r>
    </w:p>
    <w:p w14:paraId="7A409DB1" w14:textId="5979A328" w:rsidR="004A37DD" w:rsidRPr="00310FCA" w:rsidRDefault="004A37DD" w:rsidP="004A37DD">
      <w:pPr>
        <w:spacing w:after="240"/>
        <w:jc w:val="both"/>
        <w:rPr>
          <w:rFonts w:cs="Arial"/>
          <w:spacing w:val="-5"/>
          <w:sz w:val="20"/>
        </w:rPr>
      </w:pPr>
      <w:r w:rsidRPr="00310FCA">
        <w:rPr>
          <w:rFonts w:cs="Arial"/>
          <w:spacing w:val="-5"/>
          <w:sz w:val="20"/>
        </w:rPr>
        <w:t>Namen te projektne naloge je vgradnja APB odsekov na progi Ormož–Hodoš–</w:t>
      </w:r>
      <w:proofErr w:type="spellStart"/>
      <w:r w:rsidR="007E504C" w:rsidRPr="00310FCA">
        <w:rPr>
          <w:rFonts w:cs="Arial"/>
          <w:spacing w:val="-5"/>
          <w:sz w:val="20"/>
        </w:rPr>
        <w:t>d.</w:t>
      </w:r>
      <w:r w:rsidR="00444FA4" w:rsidRPr="00310FCA">
        <w:rPr>
          <w:rFonts w:cs="Arial"/>
          <w:spacing w:val="-5"/>
          <w:sz w:val="20"/>
        </w:rPr>
        <w:t>m</w:t>
      </w:r>
      <w:proofErr w:type="spellEnd"/>
      <w:r w:rsidR="00444FA4" w:rsidRPr="00310FCA">
        <w:rPr>
          <w:rFonts w:cs="Arial"/>
          <w:spacing w:val="-5"/>
          <w:sz w:val="20"/>
        </w:rPr>
        <w:t>.</w:t>
      </w:r>
      <w:r w:rsidRPr="00310FCA">
        <w:rPr>
          <w:rFonts w:cs="Arial"/>
          <w:spacing w:val="-5"/>
          <w:sz w:val="20"/>
        </w:rPr>
        <w:t xml:space="preserve"> in zagotovitev večje prepustnosti prog, ter večje varnosti železniškega prometa. Na celotnem odseku proge je potrebno zagotavljati </w:t>
      </w:r>
      <w:smartTag w:uri="urn:schemas-microsoft-com:office:smarttags" w:element="metricconverter">
        <w:smartTagPr>
          <w:attr w:name="ProductID" w:val="1000 m"/>
        </w:smartTagPr>
        <w:r w:rsidRPr="00310FCA">
          <w:rPr>
            <w:rFonts w:cs="Arial"/>
            <w:spacing w:val="-5"/>
            <w:sz w:val="20"/>
          </w:rPr>
          <w:t>1000 m</w:t>
        </w:r>
      </w:smartTag>
      <w:r w:rsidRPr="00310FCA">
        <w:rPr>
          <w:rFonts w:cs="Arial"/>
          <w:spacing w:val="-5"/>
          <w:sz w:val="20"/>
        </w:rPr>
        <w:t xml:space="preserve"> zavorne razdalje. </w:t>
      </w:r>
    </w:p>
    <w:p w14:paraId="1BEE8192" w14:textId="77777777" w:rsidR="004A37DD" w:rsidRPr="00310FCA" w:rsidRDefault="004A37DD" w:rsidP="004A37DD">
      <w:pPr>
        <w:spacing w:after="240"/>
        <w:jc w:val="both"/>
        <w:rPr>
          <w:rFonts w:cs="Arial"/>
          <w:spacing w:val="-5"/>
          <w:sz w:val="20"/>
        </w:rPr>
      </w:pPr>
      <w:r w:rsidRPr="00310FCA">
        <w:rPr>
          <w:rFonts w:cs="Arial"/>
          <w:spacing w:val="-5"/>
          <w:sz w:val="20"/>
        </w:rPr>
        <w:t>Poleg vgradnje dodatnih APB odsekov na progi se v okviru tega projekta zaradi spremembe tirne situacije nadgradi programska oprema CVP na lokaciji Postojna in Maribor.</w:t>
      </w:r>
    </w:p>
    <w:p w14:paraId="27ED71AB" w14:textId="6F873DAC" w:rsidR="004A37DD" w:rsidRPr="00310FCA" w:rsidRDefault="00B62439" w:rsidP="004A37DD">
      <w:pPr>
        <w:keepNext/>
        <w:spacing w:before="120" w:after="120"/>
        <w:jc w:val="both"/>
        <w:outlineLvl w:val="1"/>
        <w:rPr>
          <w:rFonts w:cs="Arial"/>
          <w:b/>
          <w:sz w:val="20"/>
        </w:rPr>
      </w:pPr>
      <w:bookmarkStart w:id="2" w:name="_Toc527708425"/>
      <w:bookmarkStart w:id="3" w:name="_Toc49338415"/>
      <w:r w:rsidRPr="00310FCA">
        <w:rPr>
          <w:rFonts w:cs="Arial"/>
          <w:b/>
          <w:sz w:val="20"/>
        </w:rPr>
        <w:t>FAZA</w:t>
      </w:r>
      <w:r w:rsidR="004A37DD" w:rsidRPr="00310FCA">
        <w:rPr>
          <w:rFonts w:cs="Arial"/>
          <w:b/>
          <w:sz w:val="20"/>
        </w:rPr>
        <w:t xml:space="preserve"> 2: »</w:t>
      </w:r>
      <w:r w:rsidR="00145B00" w:rsidRPr="00310FCA">
        <w:rPr>
          <w:rFonts w:cs="Arial"/>
          <w:b/>
          <w:sz w:val="20"/>
        </w:rPr>
        <w:t>NADGRADNJA SV NAPRAV NA ŽEL. PROGI ŠT</w:t>
      </w:r>
      <w:r w:rsidR="004A37DD" w:rsidRPr="00310FCA">
        <w:rPr>
          <w:rFonts w:cs="Arial"/>
          <w:b/>
          <w:sz w:val="20"/>
        </w:rPr>
        <w:t>.</w:t>
      </w:r>
      <w:r w:rsidR="00145B00" w:rsidRPr="00310FCA">
        <w:rPr>
          <w:rFonts w:cs="Arial"/>
          <w:b/>
          <w:sz w:val="20"/>
        </w:rPr>
        <w:t xml:space="preserve"> 44 </w:t>
      </w:r>
      <w:r w:rsidR="00066BFC" w:rsidRPr="00310FCA">
        <w:rPr>
          <w:rFonts w:cs="Arial"/>
          <w:b/>
          <w:sz w:val="20"/>
        </w:rPr>
        <w:t xml:space="preserve">Z UREDITVIJO </w:t>
      </w:r>
      <w:proofErr w:type="spellStart"/>
      <w:r w:rsidR="00066BFC" w:rsidRPr="00310FCA">
        <w:rPr>
          <w:rFonts w:cs="Arial"/>
          <w:b/>
          <w:sz w:val="20"/>
        </w:rPr>
        <w:t>NPr</w:t>
      </w:r>
      <w:proofErr w:type="spellEnd"/>
      <w:r w:rsidR="00066BFC" w:rsidRPr="00310FCA">
        <w:rPr>
          <w:rFonts w:cs="Arial"/>
          <w:b/>
          <w:sz w:val="20"/>
        </w:rPr>
        <w:t xml:space="preserve"> </w:t>
      </w:r>
      <w:r w:rsidR="00145B00" w:rsidRPr="00310FCA">
        <w:rPr>
          <w:rFonts w:cs="Arial"/>
          <w:b/>
          <w:sz w:val="20"/>
        </w:rPr>
        <w:t xml:space="preserve">FRANKOVCI 2, OBREŽ 1, GRABE IN SREDIŠČE 3 TER </w:t>
      </w:r>
      <w:proofErr w:type="spellStart"/>
      <w:r w:rsidR="00145B00" w:rsidRPr="00310FCA">
        <w:rPr>
          <w:rFonts w:cs="Arial"/>
          <w:b/>
          <w:sz w:val="20"/>
        </w:rPr>
        <w:t>NPr</w:t>
      </w:r>
      <w:proofErr w:type="spellEnd"/>
      <w:r w:rsidR="00145B00" w:rsidRPr="00310FCA">
        <w:rPr>
          <w:rFonts w:cs="Arial"/>
          <w:b/>
          <w:sz w:val="20"/>
        </w:rPr>
        <w:t xml:space="preserve"> ORMOŽ 1 NA ŽEL. PROGI ŠT. 40«</w:t>
      </w:r>
      <w:bookmarkEnd w:id="2"/>
      <w:bookmarkEnd w:id="3"/>
    </w:p>
    <w:p w14:paraId="5B2E665D" w14:textId="2A752480" w:rsidR="004A37DD" w:rsidRPr="00310FCA" w:rsidRDefault="004A37DD" w:rsidP="004A37DD">
      <w:pPr>
        <w:spacing w:after="240"/>
        <w:jc w:val="both"/>
        <w:rPr>
          <w:rFonts w:cs="Arial"/>
          <w:spacing w:val="-5"/>
          <w:sz w:val="20"/>
        </w:rPr>
      </w:pPr>
      <w:r w:rsidRPr="00310FCA">
        <w:rPr>
          <w:rFonts w:cs="Arial"/>
          <w:spacing w:val="-5"/>
          <w:sz w:val="20"/>
        </w:rPr>
        <w:t>V okviru več projektov Modernizacije SV naprav so bile na progi Ormož</w:t>
      </w:r>
      <w:r w:rsidR="00444FA4" w:rsidRPr="00310FCA">
        <w:rPr>
          <w:rFonts w:cs="Arial"/>
          <w:spacing w:val="-5"/>
          <w:sz w:val="20"/>
        </w:rPr>
        <w:t>–</w:t>
      </w:r>
      <w:r w:rsidRPr="00310FCA">
        <w:rPr>
          <w:rFonts w:cs="Arial"/>
          <w:spacing w:val="-5"/>
          <w:sz w:val="20"/>
        </w:rPr>
        <w:t>Središče</w:t>
      </w:r>
      <w:r w:rsidR="00444FA4" w:rsidRPr="00310FCA">
        <w:rPr>
          <w:rFonts w:cs="Arial"/>
          <w:spacing w:val="-5"/>
          <w:sz w:val="20"/>
        </w:rPr>
        <w:t>–</w:t>
      </w:r>
      <w:proofErr w:type="spellStart"/>
      <w:r w:rsidRPr="00310FCA">
        <w:rPr>
          <w:rFonts w:cs="Arial"/>
          <w:spacing w:val="-5"/>
          <w:sz w:val="20"/>
        </w:rPr>
        <w:t>d.m</w:t>
      </w:r>
      <w:proofErr w:type="spellEnd"/>
      <w:r w:rsidRPr="00310FCA">
        <w:rPr>
          <w:rFonts w:cs="Arial"/>
          <w:spacing w:val="-5"/>
          <w:sz w:val="20"/>
        </w:rPr>
        <w:t xml:space="preserve">. vgrajene elektronske signalnovarnostne naprave SIMIS-W/ILTIS proizvajalca Siemens in sicer na postajah Ormož in Središče. Obe postaji sta vključeni v CVP Maribor. </w:t>
      </w:r>
    </w:p>
    <w:p w14:paraId="1E19F54C" w14:textId="6B061CB6" w:rsidR="004A37DD" w:rsidRPr="00310FCA" w:rsidRDefault="004A37DD" w:rsidP="004A37DD">
      <w:pPr>
        <w:spacing w:after="240"/>
        <w:jc w:val="both"/>
        <w:rPr>
          <w:rFonts w:cs="Arial"/>
          <w:spacing w:val="-5"/>
          <w:sz w:val="20"/>
        </w:rPr>
      </w:pPr>
      <w:r w:rsidRPr="00310FCA">
        <w:rPr>
          <w:rFonts w:cs="Arial"/>
          <w:spacing w:val="-5"/>
          <w:sz w:val="20"/>
        </w:rPr>
        <w:t>Namen te projektne naloge je zavarovanje novih nivojskih prehodov na progi Ormož–Središče–</w:t>
      </w:r>
      <w:proofErr w:type="spellStart"/>
      <w:r w:rsidRPr="00310FCA">
        <w:rPr>
          <w:rFonts w:cs="Arial"/>
          <w:spacing w:val="-5"/>
          <w:sz w:val="20"/>
        </w:rPr>
        <w:t>d.m</w:t>
      </w:r>
      <w:proofErr w:type="spellEnd"/>
      <w:r w:rsidRPr="00310FCA">
        <w:rPr>
          <w:rFonts w:cs="Arial"/>
          <w:spacing w:val="-5"/>
          <w:sz w:val="20"/>
        </w:rPr>
        <w:t xml:space="preserve">.. Zavarujejo se </w:t>
      </w:r>
      <w:proofErr w:type="spellStart"/>
      <w:r w:rsidRPr="00310FCA">
        <w:rPr>
          <w:rFonts w:cs="Arial"/>
          <w:spacing w:val="-5"/>
          <w:sz w:val="20"/>
        </w:rPr>
        <w:t>NPr</w:t>
      </w:r>
      <w:proofErr w:type="spellEnd"/>
      <w:r w:rsidRPr="00310FCA">
        <w:rPr>
          <w:rFonts w:cs="Arial"/>
          <w:spacing w:val="-5"/>
          <w:sz w:val="20"/>
        </w:rPr>
        <w:t xml:space="preserve"> Frankovci 2, </w:t>
      </w:r>
      <w:proofErr w:type="spellStart"/>
      <w:r w:rsidRPr="00310FCA">
        <w:rPr>
          <w:rFonts w:cs="Arial"/>
          <w:spacing w:val="-5"/>
          <w:sz w:val="20"/>
        </w:rPr>
        <w:t>NPr</w:t>
      </w:r>
      <w:proofErr w:type="spellEnd"/>
      <w:r w:rsidRPr="00310FCA">
        <w:rPr>
          <w:rFonts w:cs="Arial"/>
          <w:spacing w:val="-5"/>
          <w:sz w:val="20"/>
        </w:rPr>
        <w:t xml:space="preserve"> Obrež 1</w:t>
      </w:r>
      <w:r w:rsidR="004C3597" w:rsidRPr="00310FCA">
        <w:rPr>
          <w:rFonts w:cs="Arial"/>
          <w:spacing w:val="-5"/>
          <w:sz w:val="20"/>
        </w:rPr>
        <w:t xml:space="preserve">, </w:t>
      </w:r>
      <w:proofErr w:type="spellStart"/>
      <w:r w:rsidRPr="00310FCA">
        <w:rPr>
          <w:rFonts w:cs="Arial"/>
          <w:spacing w:val="-5"/>
          <w:sz w:val="20"/>
        </w:rPr>
        <w:t>NPr</w:t>
      </w:r>
      <w:proofErr w:type="spellEnd"/>
      <w:r w:rsidRPr="00310FCA">
        <w:rPr>
          <w:rFonts w:cs="Arial"/>
          <w:spacing w:val="-5"/>
          <w:sz w:val="20"/>
        </w:rPr>
        <w:t xml:space="preserve"> Grabe. Preuredi se tudi </w:t>
      </w:r>
      <w:proofErr w:type="spellStart"/>
      <w:r w:rsidRPr="00310FCA">
        <w:rPr>
          <w:rFonts w:cs="Arial"/>
          <w:spacing w:val="-5"/>
          <w:sz w:val="20"/>
        </w:rPr>
        <w:t>NPr</w:t>
      </w:r>
      <w:proofErr w:type="spellEnd"/>
      <w:r w:rsidRPr="00310FCA">
        <w:rPr>
          <w:rFonts w:cs="Arial"/>
          <w:spacing w:val="-5"/>
          <w:sz w:val="20"/>
        </w:rPr>
        <w:t xml:space="preserve"> Ormož 1 na železniški progi št. 40 Pragersko–Ormož.</w:t>
      </w:r>
    </w:p>
    <w:p w14:paraId="64E43395" w14:textId="77777777" w:rsidR="004A37DD" w:rsidRPr="00310FCA" w:rsidRDefault="004A37DD" w:rsidP="004A37DD">
      <w:pPr>
        <w:spacing w:after="240"/>
        <w:jc w:val="both"/>
        <w:rPr>
          <w:rFonts w:cs="Arial"/>
          <w:spacing w:val="-5"/>
          <w:sz w:val="20"/>
        </w:rPr>
      </w:pPr>
      <w:r w:rsidRPr="00310FCA">
        <w:rPr>
          <w:rFonts w:cs="Arial"/>
          <w:spacing w:val="-5"/>
          <w:sz w:val="20"/>
        </w:rPr>
        <w:t xml:space="preserve">Na celotnem odseku proge je potrebno zagotavljati </w:t>
      </w:r>
      <w:smartTag w:uri="urn:schemas-microsoft-com:office:smarttags" w:element="metricconverter">
        <w:smartTagPr>
          <w:attr w:name="ProductID" w:val="1000 m"/>
        </w:smartTagPr>
        <w:r w:rsidRPr="00310FCA">
          <w:rPr>
            <w:rFonts w:cs="Arial"/>
            <w:spacing w:val="-5"/>
            <w:sz w:val="20"/>
          </w:rPr>
          <w:t>1000 m</w:t>
        </w:r>
      </w:smartTag>
      <w:r w:rsidRPr="00310FCA">
        <w:rPr>
          <w:rFonts w:cs="Arial"/>
          <w:spacing w:val="-5"/>
          <w:sz w:val="20"/>
        </w:rPr>
        <w:t xml:space="preserve"> zavorne razdalje. </w:t>
      </w:r>
    </w:p>
    <w:p w14:paraId="219BC634" w14:textId="77777777" w:rsidR="004A37DD" w:rsidRPr="00310FCA" w:rsidRDefault="004A37DD" w:rsidP="004A37DD">
      <w:pPr>
        <w:spacing w:after="240"/>
        <w:jc w:val="both"/>
        <w:rPr>
          <w:rFonts w:cs="Arial"/>
          <w:spacing w:val="-5"/>
          <w:sz w:val="20"/>
        </w:rPr>
      </w:pPr>
      <w:r w:rsidRPr="00310FCA">
        <w:rPr>
          <w:rFonts w:cs="Arial"/>
          <w:spacing w:val="-5"/>
          <w:sz w:val="20"/>
        </w:rPr>
        <w:t>Poleg vgradnje se v okviru tega projekta zaradi spremembe tirne situacije nadgradi programska oprema CVP na lokaciji Postojna in Maribor.</w:t>
      </w:r>
    </w:p>
    <w:p w14:paraId="700F8205" w14:textId="5DD53519" w:rsidR="004A37DD" w:rsidRPr="00310FCA" w:rsidRDefault="00066BFC" w:rsidP="00B647B4">
      <w:pPr>
        <w:keepNext/>
        <w:numPr>
          <w:ilvl w:val="1"/>
          <w:numId w:val="11"/>
        </w:numPr>
        <w:spacing w:before="120" w:after="120"/>
        <w:ind w:hanging="502"/>
        <w:jc w:val="both"/>
        <w:outlineLvl w:val="1"/>
        <w:rPr>
          <w:rFonts w:cs="Arial"/>
          <w:b/>
          <w:sz w:val="20"/>
        </w:rPr>
      </w:pPr>
      <w:r w:rsidRPr="00310FCA">
        <w:rPr>
          <w:rFonts w:cs="Arial"/>
          <w:b/>
          <w:sz w:val="20"/>
        </w:rPr>
        <w:t>LOKACIJA</w:t>
      </w:r>
    </w:p>
    <w:p w14:paraId="1DFBDE73" w14:textId="44F2FA16" w:rsidR="004A37DD" w:rsidRPr="00310FCA" w:rsidRDefault="004A37DD" w:rsidP="004A37DD">
      <w:pPr>
        <w:spacing w:after="240"/>
        <w:jc w:val="both"/>
        <w:rPr>
          <w:rFonts w:cs="Arial"/>
          <w:spacing w:val="-5"/>
          <w:sz w:val="20"/>
        </w:rPr>
      </w:pPr>
      <w:bookmarkStart w:id="4" w:name="_Toc340757399"/>
      <w:r w:rsidRPr="00310FCA">
        <w:rPr>
          <w:rFonts w:cs="Arial"/>
          <w:spacing w:val="-5"/>
          <w:sz w:val="20"/>
        </w:rPr>
        <w:t>Glavna železniška proga št. 41 Ormož–Hodoš–</w:t>
      </w:r>
      <w:proofErr w:type="spellStart"/>
      <w:r w:rsidRPr="00310FCA">
        <w:rPr>
          <w:rFonts w:cs="Arial"/>
          <w:spacing w:val="-5"/>
          <w:sz w:val="20"/>
        </w:rPr>
        <w:t>d.m</w:t>
      </w:r>
      <w:proofErr w:type="spellEnd"/>
      <w:r w:rsidRPr="00310FCA">
        <w:rPr>
          <w:rFonts w:cs="Arial"/>
          <w:spacing w:val="-5"/>
          <w:sz w:val="20"/>
        </w:rPr>
        <w:t>. je enotirna elektrificirana proga. Proga je elektrificirana s 3kV enosmernim sistemom vleke. Na postaji Ormož se proga cepi proti postaji Središče in Republiki Hrvaški. Na postaji Ljutomer se proga cepi proti postaje Gornja Radgona. Na progi Ormož–Hodoš–</w:t>
      </w:r>
      <w:proofErr w:type="spellStart"/>
      <w:r w:rsidR="00444FA4" w:rsidRPr="00310FCA">
        <w:rPr>
          <w:rFonts w:cs="Arial"/>
          <w:spacing w:val="-5"/>
          <w:sz w:val="20"/>
        </w:rPr>
        <w:t>d.m</w:t>
      </w:r>
      <w:proofErr w:type="spellEnd"/>
      <w:r w:rsidR="00444FA4" w:rsidRPr="00310FCA">
        <w:rPr>
          <w:rFonts w:cs="Arial"/>
          <w:spacing w:val="-5"/>
          <w:sz w:val="20"/>
        </w:rPr>
        <w:t>.</w:t>
      </w:r>
      <w:r w:rsidRPr="00310FCA">
        <w:rPr>
          <w:rFonts w:cs="Arial"/>
          <w:spacing w:val="-5"/>
          <w:sz w:val="20"/>
        </w:rPr>
        <w:t xml:space="preserve"> se izvajata notranji in mednarodni železniški tovorni in potniški promet. </w:t>
      </w:r>
    </w:p>
    <w:p w14:paraId="62919327" w14:textId="7221BA34" w:rsidR="004A37DD" w:rsidRPr="00310FCA" w:rsidRDefault="004A37DD" w:rsidP="00B647B4">
      <w:pPr>
        <w:keepNext/>
        <w:numPr>
          <w:ilvl w:val="1"/>
          <w:numId w:val="11"/>
        </w:numPr>
        <w:spacing w:before="120" w:after="120"/>
        <w:ind w:hanging="502"/>
        <w:jc w:val="both"/>
        <w:outlineLvl w:val="1"/>
        <w:rPr>
          <w:rFonts w:cs="Arial"/>
          <w:b/>
          <w:sz w:val="20"/>
        </w:rPr>
      </w:pPr>
      <w:bookmarkStart w:id="5" w:name="_Toc48804977"/>
      <w:bookmarkStart w:id="6" w:name="_Toc49338417"/>
      <w:bookmarkEnd w:id="4"/>
      <w:bookmarkEnd w:id="5"/>
      <w:r w:rsidRPr="00310FCA">
        <w:rPr>
          <w:rFonts w:cs="Arial"/>
          <w:b/>
          <w:sz w:val="20"/>
        </w:rPr>
        <w:t>S</w:t>
      </w:r>
      <w:bookmarkEnd w:id="6"/>
      <w:r w:rsidR="00066BFC" w:rsidRPr="00310FCA">
        <w:rPr>
          <w:rFonts w:cs="Arial"/>
          <w:b/>
          <w:sz w:val="20"/>
        </w:rPr>
        <w:t xml:space="preserve">PLOŠNA NAČELA </w:t>
      </w:r>
    </w:p>
    <w:p w14:paraId="05C733E9" w14:textId="3713097B" w:rsidR="004A37DD" w:rsidRPr="00310FCA" w:rsidRDefault="004A37DD" w:rsidP="004A37DD">
      <w:pPr>
        <w:spacing w:after="120"/>
        <w:jc w:val="both"/>
        <w:rPr>
          <w:rFonts w:cs="Arial"/>
          <w:spacing w:val="-5"/>
          <w:sz w:val="20"/>
        </w:rPr>
      </w:pPr>
      <w:r w:rsidRPr="00310FCA">
        <w:rPr>
          <w:rFonts w:cs="Arial"/>
          <w:spacing w:val="-5"/>
          <w:sz w:val="20"/>
        </w:rPr>
        <w:t>Predmet naročila mora biti izveden v skladu z veljavno zakonodajo. V primeru, da naši predpisi ne zadoščajo, je dovoljeno uporabiti tuje veljavne zakone in standarde.</w:t>
      </w:r>
    </w:p>
    <w:p w14:paraId="1B4110D0" w14:textId="77777777" w:rsidR="003B1165" w:rsidRPr="00310FCA" w:rsidRDefault="003B1165" w:rsidP="003B1165">
      <w:pPr>
        <w:spacing w:after="120"/>
        <w:jc w:val="both"/>
        <w:rPr>
          <w:rFonts w:cs="Arial"/>
          <w:spacing w:val="-5"/>
          <w:sz w:val="20"/>
        </w:rPr>
      </w:pPr>
      <w:r w:rsidRPr="00310FCA">
        <w:rPr>
          <w:rFonts w:cs="Arial"/>
          <w:spacing w:val="-5"/>
          <w:sz w:val="20"/>
        </w:rPr>
        <w:t>Izvajalec mora v svoji ponudbi upoštevati, da se za primere obnove ali nadgradnje stabilnih naprav, ki se izvajajo po postopku vzdrževalnih del v javno korist, dela lahko začnejo izvajati na podlagi pravnomočne odločbe varnostnega organa glede dovoljenja za začetek obratovanja stabilnih naprav. Predvidoma bo postopek pridobivanja pravnomočne odločbe trajal vsaj 4 mesece. Vse dokumente, potrebne za izdajo obratovalnega dovoljenja pripravil izvajalec, naročnik pa zaprosi za dovoljenje.</w:t>
      </w:r>
    </w:p>
    <w:p w14:paraId="705F8368" w14:textId="77777777" w:rsidR="003B1165" w:rsidRPr="00310FCA" w:rsidRDefault="003B1165" w:rsidP="004A37DD">
      <w:pPr>
        <w:spacing w:after="120"/>
        <w:jc w:val="both"/>
        <w:rPr>
          <w:rFonts w:cs="Arial"/>
          <w:spacing w:val="-5"/>
          <w:sz w:val="20"/>
        </w:rPr>
      </w:pPr>
    </w:p>
    <w:p w14:paraId="461F24F8" w14:textId="77777777" w:rsidR="004A37DD" w:rsidRPr="00310FCA" w:rsidRDefault="004A37DD" w:rsidP="004A37DD">
      <w:pPr>
        <w:rPr>
          <w:rFonts w:cs="Arial"/>
          <w:sz w:val="20"/>
        </w:rPr>
      </w:pPr>
      <w:bookmarkStart w:id="7" w:name="_Toc300137814"/>
      <w:bookmarkStart w:id="8" w:name="_Toc340757400"/>
      <w:bookmarkStart w:id="9" w:name="_Toc535220822"/>
      <w:bookmarkStart w:id="10" w:name="_Toc535230628"/>
      <w:bookmarkStart w:id="11" w:name="_Toc535230821"/>
      <w:bookmarkStart w:id="12" w:name="_Toc535305892"/>
      <w:r w:rsidRPr="00310FCA">
        <w:rPr>
          <w:rFonts w:cs="Arial"/>
          <w:sz w:val="20"/>
        </w:rPr>
        <w:t>Pomen kratic</w:t>
      </w:r>
      <w:bookmarkEnd w:id="7"/>
      <w:bookmarkEnd w:id="8"/>
      <w:bookmarkEnd w:id="9"/>
      <w:bookmarkEnd w:id="10"/>
      <w:bookmarkEnd w:id="11"/>
      <w:bookmarkEnd w:id="12"/>
    </w:p>
    <w:tbl>
      <w:tblPr>
        <w:tblW w:w="9288" w:type="dxa"/>
        <w:tblLook w:val="00A0" w:firstRow="1" w:lastRow="0" w:firstColumn="1" w:lastColumn="0" w:noHBand="0" w:noVBand="0"/>
      </w:tblPr>
      <w:tblGrid>
        <w:gridCol w:w="1074"/>
        <w:gridCol w:w="8214"/>
      </w:tblGrid>
      <w:tr w:rsidR="004A37DD" w:rsidRPr="00310FCA" w14:paraId="2753701B" w14:textId="77777777" w:rsidTr="004C3597">
        <w:tc>
          <w:tcPr>
            <w:tcW w:w="1074" w:type="dxa"/>
          </w:tcPr>
          <w:p w14:paraId="33DA2831" w14:textId="77777777" w:rsidR="004A37DD" w:rsidRPr="00310FCA" w:rsidRDefault="004A37DD" w:rsidP="004C3597">
            <w:pPr>
              <w:jc w:val="both"/>
              <w:rPr>
                <w:rFonts w:cs="Arial"/>
                <w:spacing w:val="-5"/>
                <w:sz w:val="20"/>
              </w:rPr>
            </w:pPr>
            <w:r w:rsidRPr="00310FCA">
              <w:rPr>
                <w:rFonts w:cs="Arial"/>
                <w:spacing w:val="-5"/>
                <w:sz w:val="20"/>
              </w:rPr>
              <w:t>ELSV</w:t>
            </w:r>
          </w:p>
          <w:p w14:paraId="5344C16E" w14:textId="77777777" w:rsidR="004A37DD" w:rsidRPr="00310FCA" w:rsidRDefault="004A37DD" w:rsidP="004C3597">
            <w:pPr>
              <w:jc w:val="both"/>
              <w:rPr>
                <w:rFonts w:cs="Arial"/>
                <w:spacing w:val="-5"/>
                <w:sz w:val="20"/>
              </w:rPr>
            </w:pPr>
            <w:r w:rsidRPr="00310FCA">
              <w:rPr>
                <w:rFonts w:cs="Arial"/>
                <w:spacing w:val="-5"/>
                <w:sz w:val="20"/>
              </w:rPr>
              <w:t>ETCS</w:t>
            </w:r>
          </w:p>
          <w:p w14:paraId="0FBD8CCE" w14:textId="77777777" w:rsidR="004A37DD" w:rsidRPr="00310FCA" w:rsidRDefault="004A37DD" w:rsidP="004C3597">
            <w:pPr>
              <w:jc w:val="both"/>
              <w:rPr>
                <w:rFonts w:cs="Arial"/>
                <w:spacing w:val="-5"/>
                <w:sz w:val="20"/>
              </w:rPr>
            </w:pPr>
            <w:r w:rsidRPr="00310FCA">
              <w:rPr>
                <w:rFonts w:cs="Arial"/>
                <w:spacing w:val="-5"/>
                <w:sz w:val="20"/>
              </w:rPr>
              <w:t>ERTMS</w:t>
            </w:r>
          </w:p>
        </w:tc>
        <w:tc>
          <w:tcPr>
            <w:tcW w:w="8214" w:type="dxa"/>
          </w:tcPr>
          <w:p w14:paraId="75CF6744" w14:textId="77777777" w:rsidR="004A37DD" w:rsidRPr="00310FCA" w:rsidRDefault="004A37DD" w:rsidP="004C3597">
            <w:pPr>
              <w:jc w:val="both"/>
              <w:rPr>
                <w:rFonts w:cs="Arial"/>
                <w:spacing w:val="-5"/>
                <w:sz w:val="20"/>
              </w:rPr>
            </w:pPr>
            <w:r w:rsidRPr="00310FCA">
              <w:rPr>
                <w:rFonts w:cs="Arial"/>
                <w:spacing w:val="-5"/>
                <w:sz w:val="20"/>
              </w:rPr>
              <w:t>Elektronska signalnovarnostna naprava</w:t>
            </w:r>
          </w:p>
          <w:p w14:paraId="30B990E4" w14:textId="77777777" w:rsidR="004A37DD" w:rsidRPr="00310FCA" w:rsidRDefault="004A37DD" w:rsidP="004C3597">
            <w:pPr>
              <w:jc w:val="both"/>
              <w:rPr>
                <w:rFonts w:cs="Arial"/>
                <w:spacing w:val="-5"/>
                <w:sz w:val="20"/>
              </w:rPr>
            </w:pPr>
            <w:proofErr w:type="spellStart"/>
            <w:r w:rsidRPr="00310FCA">
              <w:rPr>
                <w:rFonts w:cs="Arial"/>
                <w:spacing w:val="-5"/>
                <w:sz w:val="20"/>
              </w:rPr>
              <w:t>European</w:t>
            </w:r>
            <w:proofErr w:type="spellEnd"/>
            <w:r w:rsidRPr="00310FCA">
              <w:rPr>
                <w:rFonts w:cs="Arial"/>
                <w:spacing w:val="-5"/>
                <w:sz w:val="20"/>
              </w:rPr>
              <w:t xml:space="preserve"> </w:t>
            </w:r>
            <w:proofErr w:type="spellStart"/>
            <w:r w:rsidRPr="00310FCA">
              <w:rPr>
                <w:rFonts w:cs="Arial"/>
                <w:spacing w:val="-5"/>
                <w:sz w:val="20"/>
              </w:rPr>
              <w:t>Train</w:t>
            </w:r>
            <w:proofErr w:type="spellEnd"/>
            <w:r w:rsidRPr="00310FCA">
              <w:rPr>
                <w:rFonts w:cs="Arial"/>
                <w:spacing w:val="-5"/>
                <w:sz w:val="20"/>
              </w:rPr>
              <w:t xml:space="preserve"> </w:t>
            </w:r>
            <w:proofErr w:type="spellStart"/>
            <w:r w:rsidRPr="00310FCA">
              <w:rPr>
                <w:rFonts w:cs="Arial"/>
                <w:spacing w:val="-5"/>
                <w:sz w:val="20"/>
              </w:rPr>
              <w:t>Control</w:t>
            </w:r>
            <w:proofErr w:type="spellEnd"/>
            <w:r w:rsidRPr="00310FCA">
              <w:rPr>
                <w:rFonts w:cs="Arial"/>
                <w:spacing w:val="-5"/>
                <w:sz w:val="20"/>
              </w:rPr>
              <w:t xml:space="preserve"> </w:t>
            </w:r>
            <w:proofErr w:type="spellStart"/>
            <w:r w:rsidRPr="00310FCA">
              <w:rPr>
                <w:rFonts w:cs="Arial"/>
                <w:spacing w:val="-5"/>
                <w:sz w:val="20"/>
              </w:rPr>
              <w:t>System</w:t>
            </w:r>
            <w:proofErr w:type="spellEnd"/>
          </w:p>
          <w:p w14:paraId="59F857F6" w14:textId="77777777" w:rsidR="004A37DD" w:rsidRPr="00310FCA" w:rsidRDefault="004A37DD" w:rsidP="004C3597">
            <w:pPr>
              <w:jc w:val="both"/>
              <w:rPr>
                <w:rFonts w:cs="Arial"/>
                <w:spacing w:val="-5"/>
                <w:sz w:val="20"/>
              </w:rPr>
            </w:pPr>
            <w:proofErr w:type="spellStart"/>
            <w:r w:rsidRPr="00310FCA">
              <w:rPr>
                <w:rFonts w:cs="Arial"/>
                <w:spacing w:val="-5"/>
                <w:sz w:val="20"/>
              </w:rPr>
              <w:t>European</w:t>
            </w:r>
            <w:proofErr w:type="spellEnd"/>
            <w:r w:rsidRPr="00310FCA">
              <w:rPr>
                <w:rFonts w:cs="Arial"/>
                <w:spacing w:val="-5"/>
                <w:sz w:val="20"/>
              </w:rPr>
              <w:t xml:space="preserve"> </w:t>
            </w:r>
            <w:proofErr w:type="spellStart"/>
            <w:r w:rsidRPr="00310FCA">
              <w:rPr>
                <w:rFonts w:cs="Arial"/>
                <w:spacing w:val="-5"/>
                <w:sz w:val="20"/>
              </w:rPr>
              <w:t>Rail</w:t>
            </w:r>
            <w:proofErr w:type="spellEnd"/>
            <w:r w:rsidRPr="00310FCA">
              <w:rPr>
                <w:rFonts w:cs="Arial"/>
                <w:spacing w:val="-5"/>
                <w:sz w:val="20"/>
              </w:rPr>
              <w:t xml:space="preserve"> </w:t>
            </w:r>
            <w:proofErr w:type="spellStart"/>
            <w:r w:rsidRPr="00310FCA">
              <w:rPr>
                <w:rFonts w:cs="Arial"/>
                <w:spacing w:val="-5"/>
                <w:sz w:val="20"/>
              </w:rPr>
              <w:t>Traffic</w:t>
            </w:r>
            <w:proofErr w:type="spellEnd"/>
            <w:r w:rsidRPr="00310FCA">
              <w:rPr>
                <w:rFonts w:cs="Arial"/>
                <w:spacing w:val="-5"/>
                <w:sz w:val="20"/>
              </w:rPr>
              <w:t xml:space="preserve"> Management </w:t>
            </w:r>
            <w:proofErr w:type="spellStart"/>
            <w:r w:rsidRPr="00310FCA">
              <w:rPr>
                <w:rFonts w:cs="Arial"/>
                <w:spacing w:val="-5"/>
                <w:sz w:val="20"/>
              </w:rPr>
              <w:t>System</w:t>
            </w:r>
            <w:proofErr w:type="spellEnd"/>
          </w:p>
        </w:tc>
      </w:tr>
      <w:tr w:rsidR="004A37DD" w:rsidRPr="00310FCA" w14:paraId="2249239D" w14:textId="77777777" w:rsidTr="004C3597">
        <w:tc>
          <w:tcPr>
            <w:tcW w:w="1074" w:type="dxa"/>
          </w:tcPr>
          <w:p w14:paraId="47007953" w14:textId="77777777" w:rsidR="004A37DD" w:rsidRPr="00310FCA" w:rsidRDefault="004A37DD" w:rsidP="004C3597">
            <w:pPr>
              <w:jc w:val="both"/>
              <w:rPr>
                <w:rFonts w:cs="Arial"/>
                <w:spacing w:val="-5"/>
                <w:sz w:val="20"/>
              </w:rPr>
            </w:pPr>
            <w:r w:rsidRPr="00310FCA">
              <w:rPr>
                <w:rFonts w:cs="Arial"/>
                <w:spacing w:val="-5"/>
                <w:sz w:val="20"/>
              </w:rPr>
              <w:t>CVP</w:t>
            </w:r>
          </w:p>
          <w:p w14:paraId="783B43DC" w14:textId="77777777" w:rsidR="004A37DD" w:rsidRPr="00310FCA" w:rsidRDefault="004A37DD" w:rsidP="004C3597">
            <w:pPr>
              <w:jc w:val="both"/>
              <w:rPr>
                <w:rFonts w:cs="Arial"/>
                <w:spacing w:val="-5"/>
                <w:sz w:val="20"/>
              </w:rPr>
            </w:pPr>
            <w:r w:rsidRPr="00310FCA">
              <w:rPr>
                <w:rFonts w:cs="Arial"/>
                <w:spacing w:val="-5"/>
                <w:sz w:val="20"/>
              </w:rPr>
              <w:t>LEU</w:t>
            </w:r>
          </w:p>
        </w:tc>
        <w:tc>
          <w:tcPr>
            <w:tcW w:w="8214" w:type="dxa"/>
          </w:tcPr>
          <w:p w14:paraId="14A73F8B" w14:textId="77777777" w:rsidR="004A37DD" w:rsidRPr="00310FCA" w:rsidRDefault="004A37DD" w:rsidP="004C3597">
            <w:pPr>
              <w:jc w:val="both"/>
              <w:rPr>
                <w:rFonts w:cs="Arial"/>
                <w:spacing w:val="-5"/>
                <w:sz w:val="20"/>
              </w:rPr>
            </w:pPr>
            <w:r w:rsidRPr="00310FCA">
              <w:rPr>
                <w:rFonts w:cs="Arial"/>
                <w:spacing w:val="-5"/>
                <w:sz w:val="20"/>
              </w:rPr>
              <w:t>Center Vodenja Prometa</w:t>
            </w:r>
          </w:p>
          <w:p w14:paraId="6F3D6B45" w14:textId="77777777" w:rsidR="004A37DD" w:rsidRPr="00310FCA" w:rsidRDefault="004A37DD" w:rsidP="004C3597">
            <w:pPr>
              <w:jc w:val="both"/>
              <w:rPr>
                <w:rFonts w:cs="Arial"/>
                <w:spacing w:val="-5"/>
                <w:sz w:val="20"/>
              </w:rPr>
            </w:pPr>
            <w:r w:rsidRPr="00310FCA">
              <w:rPr>
                <w:rFonts w:cs="Arial"/>
                <w:spacing w:val="-5"/>
                <w:sz w:val="20"/>
              </w:rPr>
              <w:t xml:space="preserve">Line </w:t>
            </w:r>
            <w:proofErr w:type="spellStart"/>
            <w:r w:rsidRPr="00310FCA">
              <w:rPr>
                <w:rFonts w:cs="Arial"/>
                <w:spacing w:val="-5"/>
                <w:sz w:val="20"/>
              </w:rPr>
              <w:t>Code</w:t>
            </w:r>
            <w:proofErr w:type="spellEnd"/>
            <w:r w:rsidRPr="00310FCA">
              <w:rPr>
                <w:rFonts w:cs="Arial"/>
                <w:spacing w:val="-5"/>
                <w:sz w:val="20"/>
              </w:rPr>
              <w:t xml:space="preserve"> </w:t>
            </w:r>
            <w:proofErr w:type="spellStart"/>
            <w:r w:rsidRPr="00310FCA">
              <w:rPr>
                <w:rFonts w:cs="Arial"/>
                <w:spacing w:val="-5"/>
                <w:sz w:val="20"/>
              </w:rPr>
              <w:t>Electronic</w:t>
            </w:r>
            <w:proofErr w:type="spellEnd"/>
            <w:r w:rsidRPr="00310FCA">
              <w:rPr>
                <w:rFonts w:cs="Arial"/>
                <w:spacing w:val="-5"/>
                <w:sz w:val="20"/>
              </w:rPr>
              <w:t xml:space="preserve"> </w:t>
            </w:r>
            <w:proofErr w:type="spellStart"/>
            <w:r w:rsidRPr="00310FCA">
              <w:rPr>
                <w:rFonts w:cs="Arial"/>
                <w:spacing w:val="-5"/>
                <w:sz w:val="20"/>
              </w:rPr>
              <w:t>Unit</w:t>
            </w:r>
            <w:proofErr w:type="spellEnd"/>
          </w:p>
        </w:tc>
      </w:tr>
      <w:tr w:rsidR="004A37DD" w:rsidRPr="00310FCA" w14:paraId="52330464" w14:textId="77777777" w:rsidTr="004C3597">
        <w:tc>
          <w:tcPr>
            <w:tcW w:w="1074" w:type="dxa"/>
          </w:tcPr>
          <w:p w14:paraId="6AE80717" w14:textId="77777777" w:rsidR="004A37DD" w:rsidRPr="00310FCA" w:rsidRDefault="004A37DD" w:rsidP="004C3597">
            <w:pPr>
              <w:jc w:val="both"/>
              <w:rPr>
                <w:rFonts w:cs="Arial"/>
                <w:spacing w:val="-5"/>
                <w:sz w:val="20"/>
              </w:rPr>
            </w:pPr>
            <w:r w:rsidRPr="00310FCA">
              <w:rPr>
                <w:rFonts w:cs="Arial"/>
                <w:spacing w:val="-5"/>
                <w:sz w:val="20"/>
              </w:rPr>
              <w:t>SŽ</w:t>
            </w:r>
          </w:p>
        </w:tc>
        <w:tc>
          <w:tcPr>
            <w:tcW w:w="8214" w:type="dxa"/>
          </w:tcPr>
          <w:p w14:paraId="6264DB04" w14:textId="77777777" w:rsidR="004A37DD" w:rsidRPr="00310FCA" w:rsidRDefault="004A37DD" w:rsidP="004C3597">
            <w:pPr>
              <w:jc w:val="both"/>
              <w:rPr>
                <w:rFonts w:cs="Arial"/>
                <w:spacing w:val="-5"/>
                <w:sz w:val="20"/>
              </w:rPr>
            </w:pPr>
            <w:r w:rsidRPr="00310FCA">
              <w:rPr>
                <w:rFonts w:cs="Arial"/>
                <w:spacing w:val="-5"/>
                <w:sz w:val="20"/>
              </w:rPr>
              <w:t xml:space="preserve">Slovenske Železnice, </w:t>
            </w:r>
            <w:proofErr w:type="spellStart"/>
            <w:r w:rsidRPr="00310FCA">
              <w:rPr>
                <w:rFonts w:cs="Arial"/>
                <w:spacing w:val="-5"/>
                <w:sz w:val="20"/>
              </w:rPr>
              <w:t>d.o.o</w:t>
            </w:r>
            <w:proofErr w:type="spellEnd"/>
            <w:r w:rsidRPr="00310FCA">
              <w:rPr>
                <w:rFonts w:cs="Arial"/>
                <w:spacing w:val="-5"/>
                <w:sz w:val="20"/>
              </w:rPr>
              <w:t>.</w:t>
            </w:r>
          </w:p>
        </w:tc>
      </w:tr>
      <w:tr w:rsidR="004A37DD" w:rsidRPr="00310FCA" w14:paraId="0F20A4BF" w14:textId="77777777" w:rsidTr="004C3597">
        <w:tc>
          <w:tcPr>
            <w:tcW w:w="1074" w:type="dxa"/>
          </w:tcPr>
          <w:p w14:paraId="0A3C454D" w14:textId="77777777" w:rsidR="004A37DD" w:rsidRPr="00310FCA" w:rsidRDefault="004A37DD" w:rsidP="004C3597">
            <w:pPr>
              <w:jc w:val="both"/>
              <w:rPr>
                <w:rFonts w:cs="Arial"/>
                <w:spacing w:val="-5"/>
                <w:sz w:val="20"/>
              </w:rPr>
            </w:pPr>
            <w:r w:rsidRPr="00310FCA">
              <w:rPr>
                <w:rFonts w:cs="Arial"/>
                <w:spacing w:val="-5"/>
                <w:sz w:val="20"/>
              </w:rPr>
              <w:t>SV</w:t>
            </w:r>
          </w:p>
        </w:tc>
        <w:tc>
          <w:tcPr>
            <w:tcW w:w="8214" w:type="dxa"/>
          </w:tcPr>
          <w:p w14:paraId="453B4DB3" w14:textId="77777777" w:rsidR="004A37DD" w:rsidRPr="00310FCA" w:rsidRDefault="004A37DD" w:rsidP="004C3597">
            <w:pPr>
              <w:jc w:val="both"/>
              <w:rPr>
                <w:rFonts w:cs="Arial"/>
                <w:spacing w:val="-5"/>
                <w:sz w:val="20"/>
              </w:rPr>
            </w:pPr>
            <w:r w:rsidRPr="00310FCA">
              <w:rPr>
                <w:rFonts w:cs="Arial"/>
                <w:spacing w:val="-5"/>
                <w:sz w:val="20"/>
              </w:rPr>
              <w:t>Signalno Varnostne naprave</w:t>
            </w:r>
          </w:p>
        </w:tc>
      </w:tr>
      <w:tr w:rsidR="004A37DD" w:rsidRPr="00310FCA" w14:paraId="0FE7360C" w14:textId="77777777" w:rsidTr="004C3597">
        <w:tc>
          <w:tcPr>
            <w:tcW w:w="1074" w:type="dxa"/>
          </w:tcPr>
          <w:p w14:paraId="725CE942" w14:textId="77777777" w:rsidR="004A37DD" w:rsidRPr="00310FCA" w:rsidRDefault="004A37DD" w:rsidP="004C3597">
            <w:pPr>
              <w:jc w:val="both"/>
              <w:rPr>
                <w:rFonts w:cs="Arial"/>
                <w:spacing w:val="-5"/>
                <w:sz w:val="20"/>
              </w:rPr>
            </w:pPr>
            <w:r w:rsidRPr="00310FCA">
              <w:rPr>
                <w:rFonts w:cs="Arial"/>
                <w:spacing w:val="-5"/>
                <w:sz w:val="20"/>
              </w:rPr>
              <w:t>TK</w:t>
            </w:r>
          </w:p>
        </w:tc>
        <w:tc>
          <w:tcPr>
            <w:tcW w:w="8214" w:type="dxa"/>
          </w:tcPr>
          <w:p w14:paraId="716D79D1" w14:textId="77777777" w:rsidR="004A37DD" w:rsidRPr="00310FCA" w:rsidRDefault="004A37DD" w:rsidP="004C3597">
            <w:pPr>
              <w:jc w:val="both"/>
              <w:rPr>
                <w:rFonts w:cs="Arial"/>
                <w:spacing w:val="-5"/>
                <w:sz w:val="20"/>
              </w:rPr>
            </w:pPr>
            <w:proofErr w:type="spellStart"/>
            <w:r w:rsidRPr="00310FCA">
              <w:rPr>
                <w:rFonts w:cs="Arial"/>
                <w:spacing w:val="-5"/>
                <w:sz w:val="20"/>
              </w:rPr>
              <w:t>TeleKomunikacijske</w:t>
            </w:r>
            <w:proofErr w:type="spellEnd"/>
            <w:r w:rsidRPr="00310FCA">
              <w:rPr>
                <w:rFonts w:cs="Arial"/>
                <w:spacing w:val="-5"/>
                <w:sz w:val="20"/>
              </w:rPr>
              <w:t xml:space="preserve"> naprave</w:t>
            </w:r>
          </w:p>
        </w:tc>
      </w:tr>
      <w:tr w:rsidR="004A37DD" w:rsidRPr="00310FCA" w14:paraId="7FC562E7" w14:textId="77777777" w:rsidTr="004C3597">
        <w:tc>
          <w:tcPr>
            <w:tcW w:w="1074" w:type="dxa"/>
          </w:tcPr>
          <w:p w14:paraId="34112C39" w14:textId="77777777" w:rsidR="004A37DD" w:rsidRPr="00310FCA" w:rsidRDefault="004A37DD" w:rsidP="004C3597">
            <w:pPr>
              <w:jc w:val="both"/>
              <w:rPr>
                <w:rFonts w:cs="Arial"/>
                <w:spacing w:val="-5"/>
                <w:sz w:val="20"/>
              </w:rPr>
            </w:pPr>
            <w:r w:rsidRPr="00310FCA">
              <w:rPr>
                <w:rFonts w:cs="Arial"/>
                <w:spacing w:val="-5"/>
                <w:sz w:val="20"/>
              </w:rPr>
              <w:t>JŽI</w:t>
            </w:r>
          </w:p>
        </w:tc>
        <w:tc>
          <w:tcPr>
            <w:tcW w:w="8214" w:type="dxa"/>
          </w:tcPr>
          <w:p w14:paraId="11DA5396" w14:textId="77777777" w:rsidR="004A37DD" w:rsidRPr="00310FCA" w:rsidRDefault="004A37DD" w:rsidP="004C3597">
            <w:pPr>
              <w:jc w:val="both"/>
              <w:rPr>
                <w:rFonts w:cs="Arial"/>
                <w:spacing w:val="-5"/>
                <w:sz w:val="20"/>
              </w:rPr>
            </w:pPr>
            <w:r w:rsidRPr="00310FCA">
              <w:rPr>
                <w:rFonts w:cs="Arial"/>
                <w:spacing w:val="-5"/>
                <w:sz w:val="20"/>
              </w:rPr>
              <w:t>Javna Železniška Infrastruktura</w:t>
            </w:r>
          </w:p>
        </w:tc>
      </w:tr>
      <w:tr w:rsidR="004A37DD" w:rsidRPr="00310FCA" w14:paraId="0D43EA29" w14:textId="77777777" w:rsidTr="004C3597">
        <w:tc>
          <w:tcPr>
            <w:tcW w:w="1074" w:type="dxa"/>
          </w:tcPr>
          <w:p w14:paraId="527027B6" w14:textId="77777777" w:rsidR="004A37DD" w:rsidRPr="00310FCA" w:rsidRDefault="004A37DD" w:rsidP="004C3597">
            <w:pPr>
              <w:jc w:val="both"/>
              <w:rPr>
                <w:rFonts w:cs="Arial"/>
                <w:spacing w:val="-5"/>
                <w:sz w:val="20"/>
              </w:rPr>
            </w:pPr>
            <w:r w:rsidRPr="00310FCA">
              <w:rPr>
                <w:rFonts w:cs="Arial"/>
                <w:spacing w:val="-5"/>
                <w:sz w:val="20"/>
              </w:rPr>
              <w:t>KO, KR</w:t>
            </w:r>
          </w:p>
        </w:tc>
        <w:tc>
          <w:tcPr>
            <w:tcW w:w="8214" w:type="dxa"/>
          </w:tcPr>
          <w:p w14:paraId="33B04B42" w14:textId="77777777" w:rsidR="004A37DD" w:rsidRPr="00310FCA" w:rsidRDefault="004A37DD" w:rsidP="004C3597">
            <w:pPr>
              <w:jc w:val="both"/>
              <w:rPr>
                <w:rFonts w:cs="Arial"/>
                <w:spacing w:val="-5"/>
                <w:sz w:val="20"/>
              </w:rPr>
            </w:pPr>
            <w:r w:rsidRPr="00310FCA">
              <w:rPr>
                <w:rFonts w:cs="Arial"/>
                <w:spacing w:val="-5"/>
                <w:sz w:val="20"/>
              </w:rPr>
              <w:t xml:space="preserve">Kabelska Omara, Kabelski </w:t>
            </w:r>
            <w:proofErr w:type="spellStart"/>
            <w:r w:rsidRPr="00310FCA">
              <w:rPr>
                <w:rFonts w:cs="Arial"/>
                <w:spacing w:val="-5"/>
                <w:sz w:val="20"/>
              </w:rPr>
              <w:t>Razdelilec</w:t>
            </w:r>
            <w:proofErr w:type="spellEnd"/>
          </w:p>
        </w:tc>
      </w:tr>
      <w:tr w:rsidR="004A37DD" w:rsidRPr="00310FCA" w14:paraId="2D0D7132" w14:textId="77777777" w:rsidTr="004C3597">
        <w:tc>
          <w:tcPr>
            <w:tcW w:w="1074" w:type="dxa"/>
          </w:tcPr>
          <w:p w14:paraId="017AEFCE" w14:textId="77777777" w:rsidR="004A37DD" w:rsidRPr="00310FCA" w:rsidRDefault="004A37DD" w:rsidP="004C3597">
            <w:pPr>
              <w:jc w:val="both"/>
              <w:rPr>
                <w:rFonts w:cs="Arial"/>
                <w:spacing w:val="-5"/>
                <w:sz w:val="20"/>
              </w:rPr>
            </w:pPr>
            <w:proofErr w:type="spellStart"/>
            <w:r w:rsidRPr="00310FCA">
              <w:rPr>
                <w:rFonts w:cs="Arial"/>
                <w:spacing w:val="-5"/>
                <w:sz w:val="20"/>
              </w:rPr>
              <w:lastRenderedPageBreak/>
              <w:t>ASn</w:t>
            </w:r>
            <w:proofErr w:type="spellEnd"/>
          </w:p>
        </w:tc>
        <w:tc>
          <w:tcPr>
            <w:tcW w:w="8214" w:type="dxa"/>
          </w:tcPr>
          <w:p w14:paraId="644E5B32" w14:textId="77777777" w:rsidR="004A37DD" w:rsidRPr="00310FCA" w:rsidRDefault="004A37DD" w:rsidP="004C3597">
            <w:pPr>
              <w:jc w:val="both"/>
              <w:rPr>
                <w:rFonts w:cs="Arial"/>
                <w:spacing w:val="-5"/>
                <w:sz w:val="20"/>
              </w:rPr>
            </w:pPr>
            <w:r w:rsidRPr="00310FCA">
              <w:rPr>
                <w:rFonts w:cs="Arial"/>
                <w:spacing w:val="-5"/>
                <w:sz w:val="20"/>
              </w:rPr>
              <w:t>Avto Stop Naprava (</w:t>
            </w:r>
            <w:proofErr w:type="spellStart"/>
            <w:r w:rsidRPr="00310FCA">
              <w:rPr>
                <w:rFonts w:cs="Arial"/>
                <w:spacing w:val="-5"/>
                <w:sz w:val="20"/>
              </w:rPr>
              <w:t>baliza</w:t>
            </w:r>
            <w:proofErr w:type="spellEnd"/>
            <w:r w:rsidRPr="00310FCA">
              <w:rPr>
                <w:rFonts w:cs="Arial"/>
                <w:spacing w:val="-5"/>
                <w:sz w:val="20"/>
              </w:rPr>
              <w:t>, tirni magnet)</w:t>
            </w:r>
          </w:p>
        </w:tc>
      </w:tr>
      <w:tr w:rsidR="004A37DD" w:rsidRPr="00310FCA" w14:paraId="4A5BEB9E" w14:textId="77777777" w:rsidTr="004C3597">
        <w:tc>
          <w:tcPr>
            <w:tcW w:w="1074" w:type="dxa"/>
          </w:tcPr>
          <w:p w14:paraId="77BC5CE8" w14:textId="77777777" w:rsidR="004A37DD" w:rsidRPr="00310FCA" w:rsidRDefault="004A37DD" w:rsidP="004C3597">
            <w:pPr>
              <w:jc w:val="both"/>
              <w:rPr>
                <w:rFonts w:cs="Arial"/>
                <w:spacing w:val="-5"/>
                <w:sz w:val="20"/>
              </w:rPr>
            </w:pPr>
            <w:r w:rsidRPr="00310FCA">
              <w:rPr>
                <w:rFonts w:cs="Arial"/>
                <w:spacing w:val="-5"/>
                <w:sz w:val="20"/>
              </w:rPr>
              <w:t>GC</w:t>
            </w:r>
          </w:p>
        </w:tc>
        <w:tc>
          <w:tcPr>
            <w:tcW w:w="8214" w:type="dxa"/>
          </w:tcPr>
          <w:p w14:paraId="10453701" w14:textId="77777777" w:rsidR="004A37DD" w:rsidRPr="00310FCA" w:rsidRDefault="004A37DD" w:rsidP="004C3597">
            <w:pPr>
              <w:jc w:val="both"/>
              <w:rPr>
                <w:rFonts w:cs="Arial"/>
                <w:spacing w:val="-5"/>
                <w:sz w:val="20"/>
              </w:rPr>
            </w:pPr>
            <w:r w:rsidRPr="00310FCA">
              <w:rPr>
                <w:rFonts w:cs="Arial"/>
                <w:spacing w:val="-5"/>
                <w:sz w:val="20"/>
              </w:rPr>
              <w:t>Svetli profil za novogradnje, nakladalni profil za kombinirani promet</w:t>
            </w:r>
          </w:p>
        </w:tc>
      </w:tr>
      <w:tr w:rsidR="004A37DD" w:rsidRPr="00310FCA" w14:paraId="74149970" w14:textId="77777777" w:rsidTr="004C3597">
        <w:tc>
          <w:tcPr>
            <w:tcW w:w="1074" w:type="dxa"/>
          </w:tcPr>
          <w:p w14:paraId="436AE676" w14:textId="77777777" w:rsidR="004A37DD" w:rsidRPr="00310FCA" w:rsidRDefault="004A37DD" w:rsidP="004C3597">
            <w:pPr>
              <w:jc w:val="both"/>
              <w:rPr>
                <w:rFonts w:cs="Arial"/>
                <w:spacing w:val="-5"/>
                <w:sz w:val="20"/>
              </w:rPr>
            </w:pPr>
            <w:r w:rsidRPr="00310FCA">
              <w:rPr>
                <w:rFonts w:cs="Arial"/>
                <w:spacing w:val="-5"/>
                <w:sz w:val="20"/>
              </w:rPr>
              <w:t>IZN</w:t>
            </w:r>
          </w:p>
        </w:tc>
        <w:tc>
          <w:tcPr>
            <w:tcW w:w="8214" w:type="dxa"/>
          </w:tcPr>
          <w:p w14:paraId="77182371" w14:textId="77777777" w:rsidR="004A37DD" w:rsidRPr="00310FCA" w:rsidRDefault="004A37DD" w:rsidP="004C3597">
            <w:pPr>
              <w:jc w:val="both"/>
              <w:rPr>
                <w:rFonts w:cs="Arial"/>
                <w:spacing w:val="-5"/>
                <w:sz w:val="20"/>
              </w:rPr>
            </w:pPr>
            <w:r w:rsidRPr="00310FCA">
              <w:rPr>
                <w:rFonts w:cs="Arial"/>
                <w:spacing w:val="-5"/>
                <w:sz w:val="20"/>
              </w:rPr>
              <w:t>Izvedbeni Načrt</w:t>
            </w:r>
          </w:p>
        </w:tc>
      </w:tr>
      <w:tr w:rsidR="004A37DD" w:rsidRPr="00310FCA" w14:paraId="1C139012" w14:textId="77777777" w:rsidTr="004C3597">
        <w:tc>
          <w:tcPr>
            <w:tcW w:w="1074" w:type="dxa"/>
          </w:tcPr>
          <w:p w14:paraId="554F5366" w14:textId="77777777" w:rsidR="004A37DD" w:rsidRPr="00310FCA" w:rsidRDefault="004A37DD" w:rsidP="004C3597">
            <w:pPr>
              <w:jc w:val="both"/>
              <w:rPr>
                <w:rFonts w:cs="Arial"/>
                <w:spacing w:val="-5"/>
                <w:sz w:val="20"/>
              </w:rPr>
            </w:pPr>
            <w:r w:rsidRPr="00310FCA">
              <w:rPr>
                <w:rFonts w:cs="Arial"/>
                <w:spacing w:val="-5"/>
                <w:sz w:val="20"/>
              </w:rPr>
              <w:t>DZO</w:t>
            </w:r>
          </w:p>
        </w:tc>
        <w:tc>
          <w:tcPr>
            <w:tcW w:w="8214" w:type="dxa"/>
          </w:tcPr>
          <w:p w14:paraId="5F3F57AE" w14:textId="77777777" w:rsidR="004A37DD" w:rsidRPr="00310FCA" w:rsidRDefault="004A37DD" w:rsidP="004C3597">
            <w:pPr>
              <w:jc w:val="both"/>
              <w:rPr>
                <w:rFonts w:cs="Arial"/>
                <w:spacing w:val="-5"/>
                <w:sz w:val="20"/>
              </w:rPr>
            </w:pPr>
            <w:r w:rsidRPr="00310FCA">
              <w:rPr>
                <w:rFonts w:cs="Arial"/>
                <w:spacing w:val="-5"/>
                <w:sz w:val="20"/>
              </w:rPr>
              <w:t>Dokazilo o Zanesljivosti Objekta</w:t>
            </w:r>
          </w:p>
        </w:tc>
      </w:tr>
      <w:tr w:rsidR="004A37DD" w:rsidRPr="00310FCA" w14:paraId="6D5DA0CB" w14:textId="77777777" w:rsidTr="004C3597">
        <w:tc>
          <w:tcPr>
            <w:tcW w:w="1074" w:type="dxa"/>
          </w:tcPr>
          <w:p w14:paraId="358ABE8F" w14:textId="77777777" w:rsidR="004A37DD" w:rsidRPr="00310FCA" w:rsidRDefault="004A37DD" w:rsidP="004C3597">
            <w:pPr>
              <w:jc w:val="both"/>
              <w:rPr>
                <w:rFonts w:cs="Arial"/>
                <w:spacing w:val="-5"/>
                <w:sz w:val="20"/>
              </w:rPr>
            </w:pPr>
            <w:r w:rsidRPr="00310FCA">
              <w:rPr>
                <w:rFonts w:cs="Arial"/>
                <w:spacing w:val="-5"/>
                <w:sz w:val="20"/>
              </w:rPr>
              <w:t>NOV</w:t>
            </w:r>
          </w:p>
        </w:tc>
        <w:tc>
          <w:tcPr>
            <w:tcW w:w="8214" w:type="dxa"/>
          </w:tcPr>
          <w:p w14:paraId="26BD3A62" w14:textId="77777777" w:rsidR="004A37DD" w:rsidRPr="00310FCA" w:rsidRDefault="004A37DD" w:rsidP="004C3597">
            <w:pPr>
              <w:jc w:val="both"/>
              <w:rPr>
                <w:rFonts w:cs="Arial"/>
                <w:spacing w:val="-5"/>
                <w:sz w:val="20"/>
              </w:rPr>
            </w:pPr>
            <w:r w:rsidRPr="00310FCA">
              <w:rPr>
                <w:rFonts w:cs="Arial"/>
                <w:spacing w:val="-5"/>
                <w:sz w:val="20"/>
              </w:rPr>
              <w:t>Navodilo za Obratovanje in Vzdrževanje</w:t>
            </w:r>
          </w:p>
          <w:p w14:paraId="4475918D" w14:textId="77777777" w:rsidR="004A37DD" w:rsidRPr="00310FCA" w:rsidRDefault="004A37DD" w:rsidP="004C3597">
            <w:pPr>
              <w:jc w:val="both"/>
              <w:rPr>
                <w:rFonts w:cs="Arial"/>
                <w:spacing w:val="-5"/>
                <w:sz w:val="20"/>
              </w:rPr>
            </w:pPr>
          </w:p>
        </w:tc>
      </w:tr>
    </w:tbl>
    <w:p w14:paraId="3BEE6C08" w14:textId="053023C7" w:rsidR="004A37DD" w:rsidRPr="00310FCA" w:rsidRDefault="00066BFC" w:rsidP="00B647B4">
      <w:pPr>
        <w:pStyle w:val="Naslov1"/>
        <w:numPr>
          <w:ilvl w:val="0"/>
          <w:numId w:val="11"/>
        </w:numPr>
        <w:spacing w:before="240" w:after="60"/>
        <w:ind w:left="284" w:hanging="284"/>
        <w:jc w:val="both"/>
        <w:rPr>
          <w:rFonts w:cs="Arial"/>
          <w:i/>
          <w:sz w:val="20"/>
        </w:rPr>
      </w:pPr>
      <w:bookmarkStart w:id="13" w:name="_Toc49338418"/>
      <w:r w:rsidRPr="00310FCA">
        <w:rPr>
          <w:rFonts w:cs="Arial"/>
          <w:i/>
          <w:sz w:val="20"/>
        </w:rPr>
        <w:t>OPIS OBSTOJEČEGA STANJA</w:t>
      </w:r>
      <w:bookmarkEnd w:id="13"/>
    </w:p>
    <w:p w14:paraId="44B3321E" w14:textId="0528B07B" w:rsidR="004A37DD" w:rsidRPr="00310FCA" w:rsidRDefault="00B62439" w:rsidP="00B647B4">
      <w:pPr>
        <w:keepNext/>
        <w:numPr>
          <w:ilvl w:val="1"/>
          <w:numId w:val="11"/>
        </w:numPr>
        <w:spacing w:before="120" w:after="120"/>
        <w:ind w:hanging="502"/>
        <w:jc w:val="both"/>
        <w:outlineLvl w:val="1"/>
        <w:rPr>
          <w:rFonts w:cs="Arial"/>
          <w:b/>
          <w:sz w:val="20"/>
        </w:rPr>
      </w:pPr>
      <w:bookmarkStart w:id="14" w:name="_Toc49338419"/>
      <w:bookmarkStart w:id="15" w:name="_Toc340757402"/>
      <w:bookmarkStart w:id="16" w:name="_Toc340757404"/>
      <w:r w:rsidRPr="00310FCA">
        <w:rPr>
          <w:rFonts w:cs="Arial"/>
          <w:b/>
          <w:sz w:val="20"/>
        </w:rPr>
        <w:t>Faza</w:t>
      </w:r>
      <w:r w:rsidR="004A37DD" w:rsidRPr="00310FCA">
        <w:rPr>
          <w:rFonts w:cs="Arial"/>
          <w:b/>
          <w:sz w:val="20"/>
        </w:rPr>
        <w:t xml:space="preserve"> 1: </w:t>
      </w:r>
      <w:bookmarkEnd w:id="14"/>
      <w:r w:rsidR="00066BFC" w:rsidRPr="00310FCA">
        <w:rPr>
          <w:rFonts w:cs="Arial"/>
          <w:b/>
          <w:sz w:val="20"/>
        </w:rPr>
        <w:t xml:space="preserve">»NADGRADNJA SV NAPRAV NA ŽEL. PROGI ŠT. 41 Z UREDITVIJO </w:t>
      </w:r>
      <w:proofErr w:type="spellStart"/>
      <w:r w:rsidR="00066BFC" w:rsidRPr="00310FCA">
        <w:rPr>
          <w:rFonts w:cs="Arial"/>
          <w:b/>
          <w:sz w:val="20"/>
        </w:rPr>
        <w:t>NPr</w:t>
      </w:r>
      <w:proofErr w:type="spellEnd"/>
      <w:r w:rsidR="00066BFC" w:rsidRPr="00310FCA">
        <w:rPr>
          <w:rFonts w:cs="Arial"/>
          <w:b/>
          <w:sz w:val="20"/>
        </w:rPr>
        <w:t>«</w:t>
      </w:r>
      <w:r w:rsidR="004A37DD" w:rsidRPr="00310FCA">
        <w:rPr>
          <w:rFonts w:cs="Arial"/>
          <w:b/>
          <w:sz w:val="20"/>
        </w:rPr>
        <w:t xml:space="preserve"> </w:t>
      </w:r>
    </w:p>
    <w:p w14:paraId="2996801E" w14:textId="77777777" w:rsidR="004A37DD" w:rsidRPr="00310FCA" w:rsidRDefault="004A37DD" w:rsidP="004A37DD">
      <w:pPr>
        <w:keepNext/>
        <w:spacing w:before="120" w:after="120"/>
        <w:jc w:val="both"/>
        <w:outlineLvl w:val="1"/>
        <w:rPr>
          <w:rFonts w:cs="Arial"/>
          <w:b/>
          <w:sz w:val="20"/>
        </w:rPr>
      </w:pPr>
      <w:bookmarkStart w:id="17" w:name="_Toc49338420"/>
      <w:r w:rsidRPr="00310FCA">
        <w:rPr>
          <w:rFonts w:cs="Arial"/>
          <w:b/>
          <w:sz w:val="20"/>
        </w:rPr>
        <w:t>Postaja Ormož</w:t>
      </w:r>
      <w:bookmarkEnd w:id="17"/>
    </w:p>
    <w:p w14:paraId="0DBDC2DD" w14:textId="6281C016"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v režimu lokalnega dela. </w:t>
      </w:r>
    </w:p>
    <w:p w14:paraId="43E94218"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Cvetkovci in Ormož so vgrajene naprave avtomatskega progovnega bloka (APB–prostorni signali s samostojnimi </w:t>
      </w:r>
      <w:proofErr w:type="spellStart"/>
      <w:r w:rsidRPr="00310FCA">
        <w:rPr>
          <w:rFonts w:cs="Arial"/>
          <w:spacing w:val="-5"/>
          <w:sz w:val="20"/>
        </w:rPr>
        <w:t>predsignali</w:t>
      </w:r>
      <w:proofErr w:type="spellEnd"/>
      <w:r w:rsidRPr="00310FCA">
        <w:rPr>
          <w:rFonts w:cs="Arial"/>
          <w:spacing w:val="-5"/>
          <w:sz w:val="20"/>
        </w:rPr>
        <w:t xml:space="preserve">), ki omogočajo zavarovanje in uravnavanje voženj več zaporednih vlakov od izvoznega signala ene do uvoznega signala druge postaje. Med postajama Cvetkovci in Ormož je odprta proga z napravami avtomatskega progovnega bloka razdeljena na dva blokovna odseka. </w:t>
      </w:r>
    </w:p>
    <w:p w14:paraId="66997A31" w14:textId="082BE777" w:rsidR="004A37DD" w:rsidRPr="00310FCA" w:rsidRDefault="004A37DD" w:rsidP="004A37DD">
      <w:pPr>
        <w:spacing w:after="240"/>
        <w:jc w:val="both"/>
        <w:rPr>
          <w:rFonts w:cs="Arial"/>
          <w:spacing w:val="-5"/>
          <w:sz w:val="20"/>
        </w:rPr>
      </w:pPr>
      <w:r w:rsidRPr="00310FCA">
        <w:rPr>
          <w:rFonts w:cs="Arial"/>
          <w:spacing w:val="-5"/>
          <w:sz w:val="20"/>
        </w:rPr>
        <w:t xml:space="preserve">Med postajama Ormož in Središče </w:t>
      </w:r>
      <w:r w:rsidR="004C3597" w:rsidRPr="00310FCA">
        <w:rPr>
          <w:rFonts w:cs="Arial"/>
          <w:spacing w:val="-5"/>
          <w:sz w:val="20"/>
        </w:rPr>
        <w:t>ter</w:t>
      </w:r>
      <w:r w:rsidRPr="00310FCA">
        <w:rPr>
          <w:rFonts w:cs="Arial"/>
          <w:spacing w:val="-5"/>
          <w:sz w:val="20"/>
        </w:rPr>
        <w:t xml:space="preserve"> med postajama Ormož in Ivanjkovci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28F1A416" w14:textId="77777777" w:rsidR="004A37DD" w:rsidRPr="00310FCA" w:rsidRDefault="004A37DD" w:rsidP="004A37DD">
      <w:pPr>
        <w:keepNext/>
        <w:spacing w:before="120" w:after="120"/>
        <w:jc w:val="both"/>
        <w:outlineLvl w:val="1"/>
        <w:rPr>
          <w:rFonts w:cs="Arial"/>
          <w:b/>
          <w:sz w:val="20"/>
        </w:rPr>
      </w:pPr>
      <w:bookmarkStart w:id="18" w:name="_Toc49338421"/>
      <w:r w:rsidRPr="00310FCA">
        <w:rPr>
          <w:rFonts w:cs="Arial"/>
          <w:b/>
          <w:sz w:val="20"/>
        </w:rPr>
        <w:t>Postaja Ivanjkovci</w:t>
      </w:r>
      <w:bookmarkEnd w:id="18"/>
    </w:p>
    <w:p w14:paraId="5930A440" w14:textId="3909A65B"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s tehnično rešitvijo oddaljenega ACC in IIC na postaji Ljutomer,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kot daljinsko vodeno postajo iz prometnega urada na postaji Ljutomer. Glavne signale, kretnice, </w:t>
      </w:r>
      <w:r w:rsidR="00066BFC" w:rsidRPr="00310FCA">
        <w:rPr>
          <w:rFonts w:cs="Arial"/>
          <w:spacing w:val="-5"/>
          <w:sz w:val="20"/>
        </w:rPr>
        <w:t>vlakovne vozne poti</w:t>
      </w:r>
      <w:r w:rsidRPr="00310FCA">
        <w:rPr>
          <w:rFonts w:cs="Arial"/>
          <w:spacing w:val="-5"/>
          <w:sz w:val="20"/>
        </w:rPr>
        <w:t>, naprave na nivojskem prehodu (</w:t>
      </w:r>
      <w:proofErr w:type="spellStart"/>
      <w:r w:rsidRPr="00310FCA">
        <w:rPr>
          <w:rFonts w:cs="Arial"/>
          <w:spacing w:val="-5"/>
          <w:sz w:val="20"/>
        </w:rPr>
        <w:t>NPr</w:t>
      </w:r>
      <w:proofErr w:type="spellEnd"/>
      <w:r w:rsidRPr="00310FCA">
        <w:rPr>
          <w:rFonts w:cs="Arial"/>
          <w:spacing w:val="-5"/>
          <w:sz w:val="20"/>
        </w:rPr>
        <w:t>) ter ostale elemente ELSV naprave poslužuje progovni prometnik iz CVP Maribor, oziroma prometnik na postaji</w:t>
      </w:r>
      <w:r w:rsidR="00066BFC" w:rsidRPr="00310FCA">
        <w:rPr>
          <w:rFonts w:cs="Arial"/>
          <w:spacing w:val="-5"/>
          <w:sz w:val="20"/>
        </w:rPr>
        <w:t xml:space="preserve"> Ljutomer v režimu posluževanja daljinsko vodene nezasedene postaje.</w:t>
      </w:r>
      <w:r w:rsidRPr="00310FCA">
        <w:rPr>
          <w:rFonts w:cs="Arial"/>
          <w:spacing w:val="-5"/>
          <w:sz w:val="20"/>
        </w:rPr>
        <w:t xml:space="preserve"> </w:t>
      </w:r>
    </w:p>
    <w:p w14:paraId="3A1A174C"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Ormož in Ivanjkovci ter Ivanjkovci in Ljutomer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15FC959B" w14:textId="77777777" w:rsidR="004A37DD" w:rsidRPr="00310FCA" w:rsidRDefault="004A37DD" w:rsidP="004A37DD">
      <w:pPr>
        <w:keepNext/>
        <w:spacing w:before="120" w:after="120"/>
        <w:jc w:val="both"/>
        <w:outlineLvl w:val="1"/>
        <w:rPr>
          <w:rFonts w:cs="Arial"/>
          <w:b/>
          <w:sz w:val="20"/>
        </w:rPr>
      </w:pPr>
      <w:bookmarkStart w:id="19" w:name="_Toc49338422"/>
      <w:r w:rsidRPr="00310FCA">
        <w:rPr>
          <w:rFonts w:cs="Arial"/>
          <w:b/>
          <w:sz w:val="20"/>
        </w:rPr>
        <w:t>Postaja Ljutomer</w:t>
      </w:r>
      <w:bookmarkEnd w:id="19"/>
    </w:p>
    <w:p w14:paraId="16040A5E" w14:textId="0D8762BE"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v režimu lokalnega dela. </w:t>
      </w:r>
    </w:p>
    <w:p w14:paraId="340E6E53"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Ivanjkovci in Ljutomer ter Ljutomer in Lipovci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28AB2625" w14:textId="77777777" w:rsidR="004A37DD" w:rsidRPr="00310FCA" w:rsidRDefault="004A37DD" w:rsidP="004A37DD">
      <w:pPr>
        <w:keepNext/>
        <w:spacing w:before="120" w:after="120"/>
        <w:jc w:val="both"/>
        <w:outlineLvl w:val="1"/>
        <w:rPr>
          <w:rFonts w:cs="Arial"/>
          <w:b/>
          <w:sz w:val="20"/>
        </w:rPr>
      </w:pPr>
      <w:bookmarkStart w:id="20" w:name="_Toc49338423"/>
      <w:r w:rsidRPr="00310FCA">
        <w:rPr>
          <w:rFonts w:cs="Arial"/>
          <w:b/>
          <w:sz w:val="20"/>
        </w:rPr>
        <w:t>Postaja Lipovci</w:t>
      </w:r>
      <w:bookmarkEnd w:id="20"/>
    </w:p>
    <w:p w14:paraId="48E31190" w14:textId="451ADB7E"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ter ostale elemente ELSV naprave poslužuje progovni prometnik iz CVP Maribor, oziroma prometnik na postaji v režimu lokalnega dela.</w:t>
      </w:r>
    </w:p>
    <w:p w14:paraId="4A259D06"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Ljutomer in Lipovci ter Lipovci in Murska Sobota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2005D59C" w14:textId="77777777" w:rsidR="004A37DD" w:rsidRPr="00310FCA" w:rsidRDefault="004A37DD" w:rsidP="004A37DD">
      <w:pPr>
        <w:keepNext/>
        <w:spacing w:before="120" w:after="120"/>
        <w:jc w:val="both"/>
        <w:outlineLvl w:val="1"/>
        <w:rPr>
          <w:rFonts w:cs="Arial"/>
          <w:b/>
          <w:sz w:val="20"/>
        </w:rPr>
      </w:pPr>
      <w:bookmarkStart w:id="21" w:name="_Toc49338424"/>
      <w:r w:rsidRPr="00310FCA">
        <w:rPr>
          <w:rFonts w:cs="Arial"/>
          <w:b/>
          <w:sz w:val="20"/>
        </w:rPr>
        <w:lastRenderedPageBreak/>
        <w:t>Postaja Murska Sobota</w:t>
      </w:r>
      <w:bookmarkEnd w:id="21"/>
    </w:p>
    <w:p w14:paraId="1AE080C4" w14:textId="267FD738"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v režimu lokalnega dela. </w:t>
      </w:r>
    </w:p>
    <w:p w14:paraId="31B8906F"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Lipovci in Murska Sobota ter Murska Sobota in Dankovci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1089B2C4" w14:textId="77777777" w:rsidR="004A37DD" w:rsidRPr="00310FCA" w:rsidRDefault="004A37DD" w:rsidP="004A37DD">
      <w:pPr>
        <w:keepNext/>
        <w:spacing w:before="120" w:after="120"/>
        <w:jc w:val="both"/>
        <w:outlineLvl w:val="1"/>
        <w:rPr>
          <w:rFonts w:cs="Arial"/>
          <w:b/>
          <w:sz w:val="20"/>
        </w:rPr>
      </w:pPr>
      <w:bookmarkStart w:id="22" w:name="_Toc49338425"/>
      <w:r w:rsidRPr="00310FCA">
        <w:rPr>
          <w:rFonts w:cs="Arial"/>
          <w:b/>
          <w:sz w:val="20"/>
        </w:rPr>
        <w:t>Postaja Dankovci</w:t>
      </w:r>
      <w:bookmarkEnd w:id="22"/>
    </w:p>
    <w:p w14:paraId="0D9BC4C6" w14:textId="06525957"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s tehnično rešitvijo oddaljenega ACC in IIC na postaji Hodoš,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kot daljinsko vodeno postajo iz prometnega urada na postaji Hodoš. Glavne signale, kretnice, </w:t>
      </w:r>
      <w:r w:rsidR="004C3597" w:rsidRPr="00310FCA">
        <w:rPr>
          <w:rFonts w:cs="Arial"/>
          <w:spacing w:val="-5"/>
          <w:sz w:val="20"/>
        </w:rPr>
        <w:t xml:space="preserve">vlakovne </w:t>
      </w:r>
      <w:r w:rsidRPr="00310FCA">
        <w:rPr>
          <w:rFonts w:cs="Arial"/>
          <w:spacing w:val="-5"/>
          <w:sz w:val="20"/>
        </w:rPr>
        <w:t>vozne poti,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w:t>
      </w:r>
      <w:r w:rsidR="00066BFC" w:rsidRPr="00310FCA">
        <w:rPr>
          <w:rFonts w:cs="Arial"/>
          <w:spacing w:val="-5"/>
          <w:sz w:val="20"/>
        </w:rPr>
        <w:t>Hodoš v režimu posluževanja daljinsko vodene nezasedene postaje.</w:t>
      </w:r>
    </w:p>
    <w:p w14:paraId="2BD8A2EB"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Murska Sobota in Dankovci ter Dankovci in Hodoš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 xml:space="preserve">. </w:t>
      </w:r>
    </w:p>
    <w:p w14:paraId="30EED3AF" w14:textId="77777777" w:rsidR="004A37DD" w:rsidRPr="00310FCA" w:rsidRDefault="004A37DD" w:rsidP="004A37DD">
      <w:pPr>
        <w:keepNext/>
        <w:spacing w:before="120" w:after="120"/>
        <w:jc w:val="both"/>
        <w:outlineLvl w:val="1"/>
        <w:rPr>
          <w:rFonts w:cs="Arial"/>
          <w:b/>
          <w:sz w:val="20"/>
        </w:rPr>
      </w:pPr>
      <w:bookmarkStart w:id="23" w:name="_Toc49338426"/>
      <w:r w:rsidRPr="00310FCA">
        <w:rPr>
          <w:rFonts w:cs="Arial"/>
          <w:b/>
          <w:sz w:val="20"/>
        </w:rPr>
        <w:t>Postaja Hodoš</w:t>
      </w:r>
      <w:bookmarkEnd w:id="23"/>
    </w:p>
    <w:p w14:paraId="553BB0E5" w14:textId="7736024D"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v režimu lokalnega dela. </w:t>
      </w:r>
    </w:p>
    <w:p w14:paraId="6DFE369A"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Dankovci in Hodoš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w:t>
      </w:r>
    </w:p>
    <w:p w14:paraId="4C81A3FC" w14:textId="4D5E1AE8" w:rsidR="004A37DD" w:rsidRPr="00310FCA" w:rsidRDefault="004A37DD" w:rsidP="004A37DD">
      <w:pPr>
        <w:keepNext/>
        <w:spacing w:before="120" w:after="120"/>
        <w:jc w:val="both"/>
        <w:outlineLvl w:val="1"/>
        <w:rPr>
          <w:rFonts w:cs="Arial"/>
          <w:b/>
          <w:sz w:val="20"/>
        </w:rPr>
      </w:pPr>
      <w:bookmarkStart w:id="24" w:name="_Toc49338427"/>
      <w:r w:rsidRPr="00310FCA">
        <w:rPr>
          <w:rFonts w:cs="Arial"/>
          <w:b/>
          <w:sz w:val="20"/>
        </w:rPr>
        <w:t>Nivojski prehodi Ormož</w:t>
      </w:r>
      <w:r w:rsidR="00444FA4" w:rsidRPr="00310FCA">
        <w:rPr>
          <w:rFonts w:cs="Arial"/>
          <w:b/>
          <w:sz w:val="20"/>
        </w:rPr>
        <w:t>–</w:t>
      </w:r>
      <w:r w:rsidRPr="00310FCA">
        <w:rPr>
          <w:rFonts w:cs="Arial"/>
          <w:b/>
          <w:sz w:val="20"/>
        </w:rPr>
        <w:t>Hodoš</w:t>
      </w:r>
      <w:r w:rsidR="00444FA4" w:rsidRPr="00310FCA">
        <w:rPr>
          <w:rFonts w:cs="Arial"/>
          <w:b/>
          <w:sz w:val="20"/>
        </w:rPr>
        <w:t>–</w:t>
      </w:r>
      <w:bookmarkEnd w:id="24"/>
      <w:r w:rsidR="00444FA4" w:rsidRPr="00310FCA">
        <w:rPr>
          <w:rFonts w:cs="Arial"/>
          <w:b/>
          <w:sz w:val="20"/>
        </w:rPr>
        <w:t>d. m.</w:t>
      </w:r>
    </w:p>
    <w:p w14:paraId="66930D1D" w14:textId="286BD839" w:rsidR="004A37DD" w:rsidRPr="00310FCA" w:rsidRDefault="004A37DD" w:rsidP="004A37DD">
      <w:pPr>
        <w:spacing w:after="240"/>
        <w:jc w:val="both"/>
        <w:rPr>
          <w:rFonts w:cs="Arial"/>
          <w:spacing w:val="-5"/>
          <w:sz w:val="20"/>
        </w:rPr>
      </w:pPr>
      <w:r w:rsidRPr="00310FCA">
        <w:rPr>
          <w:rFonts w:cs="Arial"/>
          <w:spacing w:val="-5"/>
          <w:sz w:val="20"/>
        </w:rPr>
        <w:t xml:space="preserve">Za zavarovanje </w:t>
      </w:r>
      <w:proofErr w:type="spellStart"/>
      <w:r w:rsidRPr="00310FCA">
        <w:rPr>
          <w:rFonts w:cs="Arial"/>
          <w:spacing w:val="-5"/>
          <w:sz w:val="20"/>
        </w:rPr>
        <w:t>NPr</w:t>
      </w:r>
      <w:proofErr w:type="spellEnd"/>
      <w:r w:rsidRPr="00310FCA">
        <w:rPr>
          <w:rFonts w:cs="Arial"/>
          <w:spacing w:val="-5"/>
          <w:sz w:val="20"/>
        </w:rPr>
        <w:t xml:space="preserve"> je uporabljena elektronska naprava sistema ELEKSA 93 S proizvajalca Siemens. Stanje delovanja naprave za zavarovanje </w:t>
      </w:r>
      <w:proofErr w:type="spellStart"/>
      <w:r w:rsidRPr="00310FCA">
        <w:rPr>
          <w:rFonts w:cs="Arial"/>
          <w:spacing w:val="-5"/>
          <w:sz w:val="20"/>
        </w:rPr>
        <w:t>NPr</w:t>
      </w:r>
      <w:proofErr w:type="spellEnd"/>
      <w:r w:rsidRPr="00310FCA">
        <w:rPr>
          <w:rFonts w:cs="Arial"/>
          <w:spacing w:val="-5"/>
          <w:sz w:val="20"/>
        </w:rPr>
        <w:t xml:space="preserve"> se prikazuje na delovnem mestu prometnika na postaji in/ali v centru vodenja prometa (CVP)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kjer je delovanje oz. status prehoda prikazan na monitorju sistema ILTIS.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693"/>
        <w:gridCol w:w="2121"/>
        <w:gridCol w:w="998"/>
        <w:gridCol w:w="2376"/>
      </w:tblGrid>
      <w:tr w:rsidR="004A37DD" w:rsidRPr="00310FCA" w14:paraId="1CAB9062" w14:textId="77777777" w:rsidTr="004C3597">
        <w:trPr>
          <w:tblHeader/>
          <w:jc w:val="center"/>
        </w:trPr>
        <w:tc>
          <w:tcPr>
            <w:tcW w:w="817" w:type="dxa"/>
            <w:shd w:val="clear" w:color="auto" w:fill="FFFFCC"/>
          </w:tcPr>
          <w:p w14:paraId="326B03CD" w14:textId="77777777" w:rsidR="004A37DD" w:rsidRPr="00310FCA" w:rsidRDefault="004A37DD" w:rsidP="004C3597">
            <w:pPr>
              <w:rPr>
                <w:rFonts w:cs="Arial"/>
                <w:color w:val="000000"/>
                <w:sz w:val="20"/>
              </w:rPr>
            </w:pPr>
            <w:proofErr w:type="spellStart"/>
            <w:r w:rsidRPr="00310FCA">
              <w:rPr>
                <w:rFonts w:cs="Arial"/>
                <w:color w:val="000000"/>
                <w:sz w:val="20"/>
              </w:rPr>
              <w:t>Zap.št</w:t>
            </w:r>
            <w:proofErr w:type="spellEnd"/>
            <w:r w:rsidRPr="00310FCA">
              <w:rPr>
                <w:rFonts w:cs="Arial"/>
                <w:color w:val="000000"/>
                <w:sz w:val="20"/>
              </w:rPr>
              <w:t>.</w:t>
            </w:r>
          </w:p>
        </w:tc>
        <w:tc>
          <w:tcPr>
            <w:tcW w:w="2693" w:type="dxa"/>
            <w:shd w:val="clear" w:color="auto" w:fill="FFFFCC"/>
          </w:tcPr>
          <w:p w14:paraId="4E7DA963" w14:textId="77777777" w:rsidR="004A37DD" w:rsidRPr="00310FCA" w:rsidRDefault="004A37DD" w:rsidP="004C3597">
            <w:pPr>
              <w:rPr>
                <w:rFonts w:cs="Arial"/>
                <w:color w:val="000000"/>
                <w:sz w:val="20"/>
              </w:rPr>
            </w:pPr>
            <w:r w:rsidRPr="00310FCA">
              <w:rPr>
                <w:rFonts w:cs="Arial"/>
                <w:color w:val="000000"/>
                <w:sz w:val="20"/>
              </w:rPr>
              <w:t xml:space="preserve">Naziv </w:t>
            </w:r>
            <w:proofErr w:type="spellStart"/>
            <w:r w:rsidRPr="00310FCA">
              <w:rPr>
                <w:rFonts w:cs="Arial"/>
                <w:color w:val="000000"/>
                <w:sz w:val="20"/>
              </w:rPr>
              <w:t>NPr</w:t>
            </w:r>
            <w:proofErr w:type="spellEnd"/>
          </w:p>
        </w:tc>
        <w:tc>
          <w:tcPr>
            <w:tcW w:w="2121" w:type="dxa"/>
            <w:shd w:val="clear" w:color="auto" w:fill="FFFFCC"/>
          </w:tcPr>
          <w:p w14:paraId="45D8139B" w14:textId="77777777" w:rsidR="004A37DD" w:rsidRPr="00310FCA" w:rsidRDefault="004A37DD" w:rsidP="004C3597">
            <w:pPr>
              <w:rPr>
                <w:rFonts w:cs="Arial"/>
                <w:color w:val="000000"/>
                <w:sz w:val="20"/>
              </w:rPr>
            </w:pPr>
            <w:r w:rsidRPr="00310FCA">
              <w:rPr>
                <w:rFonts w:cs="Arial"/>
                <w:color w:val="000000"/>
                <w:sz w:val="20"/>
              </w:rPr>
              <w:t>Km lega</w:t>
            </w:r>
          </w:p>
        </w:tc>
        <w:tc>
          <w:tcPr>
            <w:tcW w:w="998" w:type="dxa"/>
            <w:shd w:val="clear" w:color="auto" w:fill="FFFFCC"/>
          </w:tcPr>
          <w:p w14:paraId="0D74F695" w14:textId="77777777" w:rsidR="004A37DD" w:rsidRPr="00310FCA" w:rsidRDefault="004A37DD" w:rsidP="004C3597">
            <w:pPr>
              <w:rPr>
                <w:rFonts w:cs="Arial"/>
                <w:color w:val="000000"/>
                <w:sz w:val="20"/>
              </w:rPr>
            </w:pPr>
            <w:r w:rsidRPr="00310FCA">
              <w:rPr>
                <w:rFonts w:cs="Arial"/>
                <w:color w:val="000000"/>
                <w:sz w:val="20"/>
              </w:rPr>
              <w:t>Tip</w:t>
            </w:r>
          </w:p>
        </w:tc>
        <w:tc>
          <w:tcPr>
            <w:tcW w:w="2376" w:type="dxa"/>
            <w:shd w:val="clear" w:color="auto" w:fill="FFFFCC"/>
          </w:tcPr>
          <w:p w14:paraId="5B245A5D" w14:textId="77777777" w:rsidR="004A37DD" w:rsidRPr="00310FCA" w:rsidRDefault="004A37DD" w:rsidP="004C3597">
            <w:pPr>
              <w:rPr>
                <w:rFonts w:cs="Arial"/>
                <w:color w:val="000000"/>
                <w:sz w:val="20"/>
              </w:rPr>
            </w:pPr>
            <w:r w:rsidRPr="00310FCA">
              <w:rPr>
                <w:rFonts w:cs="Arial"/>
                <w:color w:val="000000"/>
                <w:sz w:val="20"/>
              </w:rPr>
              <w:t>Tehnologija</w:t>
            </w:r>
          </w:p>
        </w:tc>
      </w:tr>
      <w:tr w:rsidR="004A37DD" w:rsidRPr="00310FCA" w14:paraId="3B30A623" w14:textId="77777777" w:rsidTr="004C3597">
        <w:trPr>
          <w:jc w:val="center"/>
        </w:trPr>
        <w:tc>
          <w:tcPr>
            <w:tcW w:w="817" w:type="dxa"/>
            <w:shd w:val="clear" w:color="auto" w:fill="auto"/>
          </w:tcPr>
          <w:p w14:paraId="7CCEB6F8" w14:textId="77777777" w:rsidR="004A37DD" w:rsidRPr="00310FCA" w:rsidRDefault="004A37DD" w:rsidP="004C3597">
            <w:pPr>
              <w:rPr>
                <w:rFonts w:cs="Arial"/>
                <w:sz w:val="20"/>
              </w:rPr>
            </w:pPr>
            <w:r w:rsidRPr="00310FCA">
              <w:rPr>
                <w:rFonts w:cs="Arial"/>
                <w:sz w:val="20"/>
              </w:rPr>
              <w:t>1</w:t>
            </w:r>
          </w:p>
        </w:tc>
        <w:tc>
          <w:tcPr>
            <w:tcW w:w="2693" w:type="dxa"/>
            <w:shd w:val="clear" w:color="auto" w:fill="auto"/>
          </w:tcPr>
          <w:p w14:paraId="214E5137"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5.8</w:t>
            </w:r>
          </w:p>
        </w:tc>
        <w:tc>
          <w:tcPr>
            <w:tcW w:w="2121" w:type="dxa"/>
            <w:shd w:val="clear" w:color="auto" w:fill="auto"/>
          </w:tcPr>
          <w:p w14:paraId="548E6E0A" w14:textId="77777777" w:rsidR="004A37DD" w:rsidRPr="00310FCA" w:rsidRDefault="004A37DD" w:rsidP="004C3597">
            <w:pPr>
              <w:rPr>
                <w:rFonts w:cs="Arial"/>
                <w:sz w:val="20"/>
              </w:rPr>
            </w:pPr>
            <w:r w:rsidRPr="00310FCA">
              <w:rPr>
                <w:rFonts w:cs="Arial"/>
                <w:sz w:val="20"/>
              </w:rPr>
              <w:t>5,776</w:t>
            </w:r>
          </w:p>
        </w:tc>
        <w:tc>
          <w:tcPr>
            <w:tcW w:w="998" w:type="dxa"/>
            <w:shd w:val="clear" w:color="auto" w:fill="auto"/>
          </w:tcPr>
          <w:p w14:paraId="77206546"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30DA20FF" w14:textId="77777777" w:rsidR="004A37DD" w:rsidRPr="00310FCA" w:rsidRDefault="004A37DD" w:rsidP="004C3597">
            <w:pPr>
              <w:rPr>
                <w:rFonts w:cs="Arial"/>
                <w:sz w:val="20"/>
              </w:rPr>
            </w:pPr>
            <w:r w:rsidRPr="00310FCA">
              <w:rPr>
                <w:rFonts w:cs="Arial"/>
                <w:sz w:val="20"/>
              </w:rPr>
              <w:t>ELEKSA–Siemens</w:t>
            </w:r>
          </w:p>
        </w:tc>
      </w:tr>
      <w:tr w:rsidR="004A37DD" w:rsidRPr="00310FCA" w14:paraId="112CAEB8" w14:textId="77777777" w:rsidTr="004C3597">
        <w:trPr>
          <w:jc w:val="center"/>
        </w:trPr>
        <w:tc>
          <w:tcPr>
            <w:tcW w:w="817" w:type="dxa"/>
            <w:shd w:val="clear" w:color="auto" w:fill="auto"/>
          </w:tcPr>
          <w:p w14:paraId="54625BD7" w14:textId="77777777" w:rsidR="004A37DD" w:rsidRPr="00310FCA" w:rsidRDefault="004A37DD" w:rsidP="004C3597">
            <w:pPr>
              <w:rPr>
                <w:rFonts w:cs="Arial"/>
                <w:sz w:val="20"/>
              </w:rPr>
            </w:pPr>
            <w:r w:rsidRPr="00310FCA">
              <w:rPr>
                <w:rFonts w:cs="Arial"/>
                <w:sz w:val="20"/>
              </w:rPr>
              <w:t>2</w:t>
            </w:r>
          </w:p>
        </w:tc>
        <w:tc>
          <w:tcPr>
            <w:tcW w:w="2693" w:type="dxa"/>
            <w:shd w:val="clear" w:color="auto" w:fill="auto"/>
          </w:tcPr>
          <w:p w14:paraId="5C6A19C0"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8.9</w:t>
            </w:r>
          </w:p>
        </w:tc>
        <w:tc>
          <w:tcPr>
            <w:tcW w:w="2121" w:type="dxa"/>
            <w:shd w:val="clear" w:color="auto" w:fill="auto"/>
          </w:tcPr>
          <w:p w14:paraId="6D6AC200" w14:textId="77777777" w:rsidR="004A37DD" w:rsidRPr="00310FCA" w:rsidRDefault="004A37DD" w:rsidP="004C3597">
            <w:pPr>
              <w:rPr>
                <w:rFonts w:cs="Arial"/>
                <w:sz w:val="20"/>
              </w:rPr>
            </w:pPr>
            <w:r w:rsidRPr="00310FCA">
              <w:rPr>
                <w:rFonts w:cs="Arial"/>
                <w:sz w:val="20"/>
              </w:rPr>
              <w:t>8,916</w:t>
            </w:r>
          </w:p>
        </w:tc>
        <w:tc>
          <w:tcPr>
            <w:tcW w:w="998" w:type="dxa"/>
            <w:shd w:val="clear" w:color="auto" w:fill="auto"/>
          </w:tcPr>
          <w:p w14:paraId="33A15F61"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50D4DCEF" w14:textId="77777777" w:rsidR="004A37DD" w:rsidRPr="00310FCA" w:rsidRDefault="004A37DD" w:rsidP="004C3597">
            <w:pPr>
              <w:rPr>
                <w:rFonts w:cs="Arial"/>
                <w:sz w:val="20"/>
              </w:rPr>
            </w:pPr>
            <w:r w:rsidRPr="00310FCA">
              <w:rPr>
                <w:rFonts w:cs="Arial"/>
                <w:sz w:val="20"/>
              </w:rPr>
              <w:t>ELEKSA–Siemens</w:t>
            </w:r>
          </w:p>
        </w:tc>
      </w:tr>
      <w:tr w:rsidR="004A37DD" w:rsidRPr="00310FCA" w14:paraId="2D8770D6" w14:textId="77777777" w:rsidTr="004C3597">
        <w:trPr>
          <w:jc w:val="center"/>
        </w:trPr>
        <w:tc>
          <w:tcPr>
            <w:tcW w:w="817" w:type="dxa"/>
            <w:shd w:val="clear" w:color="auto" w:fill="auto"/>
          </w:tcPr>
          <w:p w14:paraId="7A377FEA" w14:textId="77777777" w:rsidR="004A37DD" w:rsidRPr="00310FCA" w:rsidRDefault="004A37DD" w:rsidP="004C3597">
            <w:pPr>
              <w:rPr>
                <w:rFonts w:cs="Arial"/>
                <w:sz w:val="20"/>
              </w:rPr>
            </w:pPr>
            <w:r w:rsidRPr="00310FCA">
              <w:rPr>
                <w:rFonts w:cs="Arial"/>
                <w:sz w:val="20"/>
              </w:rPr>
              <w:t>3</w:t>
            </w:r>
          </w:p>
        </w:tc>
        <w:tc>
          <w:tcPr>
            <w:tcW w:w="2693" w:type="dxa"/>
            <w:shd w:val="clear" w:color="auto" w:fill="auto"/>
          </w:tcPr>
          <w:p w14:paraId="3E332141"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11.5</w:t>
            </w:r>
          </w:p>
        </w:tc>
        <w:tc>
          <w:tcPr>
            <w:tcW w:w="2121" w:type="dxa"/>
            <w:shd w:val="clear" w:color="auto" w:fill="auto"/>
          </w:tcPr>
          <w:p w14:paraId="4A8F8E28" w14:textId="77777777" w:rsidR="004A37DD" w:rsidRPr="00310FCA" w:rsidRDefault="004A37DD" w:rsidP="004C3597">
            <w:pPr>
              <w:rPr>
                <w:rFonts w:cs="Arial"/>
                <w:sz w:val="20"/>
              </w:rPr>
            </w:pPr>
            <w:r w:rsidRPr="00310FCA">
              <w:rPr>
                <w:rFonts w:cs="Arial"/>
                <w:sz w:val="20"/>
              </w:rPr>
              <w:t>11,470</w:t>
            </w:r>
          </w:p>
        </w:tc>
        <w:tc>
          <w:tcPr>
            <w:tcW w:w="998" w:type="dxa"/>
            <w:shd w:val="clear" w:color="auto" w:fill="auto"/>
          </w:tcPr>
          <w:p w14:paraId="004D82AE"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389B0123" w14:textId="77777777" w:rsidR="004A37DD" w:rsidRPr="00310FCA" w:rsidRDefault="004A37DD" w:rsidP="004C3597">
            <w:pPr>
              <w:rPr>
                <w:rFonts w:cs="Arial"/>
                <w:sz w:val="20"/>
              </w:rPr>
            </w:pPr>
            <w:r w:rsidRPr="00310FCA">
              <w:rPr>
                <w:rFonts w:cs="Arial"/>
                <w:sz w:val="20"/>
              </w:rPr>
              <w:t>ELEKSA–Siemens</w:t>
            </w:r>
          </w:p>
        </w:tc>
      </w:tr>
      <w:tr w:rsidR="004A37DD" w:rsidRPr="00310FCA" w14:paraId="59371141" w14:textId="77777777" w:rsidTr="004C3597">
        <w:trPr>
          <w:jc w:val="center"/>
        </w:trPr>
        <w:tc>
          <w:tcPr>
            <w:tcW w:w="817" w:type="dxa"/>
            <w:shd w:val="clear" w:color="auto" w:fill="auto"/>
          </w:tcPr>
          <w:p w14:paraId="400090CB" w14:textId="77777777" w:rsidR="004A37DD" w:rsidRPr="00310FCA" w:rsidRDefault="004A37DD" w:rsidP="004C3597">
            <w:pPr>
              <w:rPr>
                <w:rFonts w:cs="Arial"/>
                <w:sz w:val="20"/>
              </w:rPr>
            </w:pPr>
            <w:r w:rsidRPr="00310FCA">
              <w:rPr>
                <w:rFonts w:cs="Arial"/>
                <w:sz w:val="20"/>
              </w:rPr>
              <w:t>4</w:t>
            </w:r>
          </w:p>
        </w:tc>
        <w:tc>
          <w:tcPr>
            <w:tcW w:w="2693" w:type="dxa"/>
            <w:shd w:val="clear" w:color="auto" w:fill="auto"/>
          </w:tcPr>
          <w:p w14:paraId="70BF876C"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13.3</w:t>
            </w:r>
          </w:p>
        </w:tc>
        <w:tc>
          <w:tcPr>
            <w:tcW w:w="2121" w:type="dxa"/>
            <w:shd w:val="clear" w:color="auto" w:fill="auto"/>
          </w:tcPr>
          <w:p w14:paraId="7EBB259A" w14:textId="77777777" w:rsidR="004A37DD" w:rsidRPr="00310FCA" w:rsidRDefault="004A37DD" w:rsidP="004C3597">
            <w:pPr>
              <w:rPr>
                <w:rFonts w:cs="Arial"/>
                <w:sz w:val="20"/>
              </w:rPr>
            </w:pPr>
            <w:r w:rsidRPr="00310FCA">
              <w:rPr>
                <w:rFonts w:cs="Arial"/>
                <w:sz w:val="20"/>
              </w:rPr>
              <w:t>13,280</w:t>
            </w:r>
          </w:p>
        </w:tc>
        <w:tc>
          <w:tcPr>
            <w:tcW w:w="998" w:type="dxa"/>
            <w:shd w:val="clear" w:color="auto" w:fill="auto"/>
          </w:tcPr>
          <w:p w14:paraId="6C9E9062"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1A160128" w14:textId="77777777" w:rsidR="004A37DD" w:rsidRPr="00310FCA" w:rsidRDefault="004A37DD" w:rsidP="004C3597">
            <w:pPr>
              <w:rPr>
                <w:rFonts w:cs="Arial"/>
                <w:sz w:val="20"/>
              </w:rPr>
            </w:pPr>
            <w:r w:rsidRPr="00310FCA">
              <w:rPr>
                <w:rFonts w:cs="Arial"/>
                <w:sz w:val="20"/>
              </w:rPr>
              <w:t>ELEKSA–Siemens</w:t>
            </w:r>
          </w:p>
        </w:tc>
      </w:tr>
      <w:tr w:rsidR="004A37DD" w:rsidRPr="00310FCA" w14:paraId="6EE08405" w14:textId="77777777" w:rsidTr="004C3597">
        <w:trPr>
          <w:jc w:val="center"/>
        </w:trPr>
        <w:tc>
          <w:tcPr>
            <w:tcW w:w="817" w:type="dxa"/>
            <w:shd w:val="clear" w:color="auto" w:fill="auto"/>
          </w:tcPr>
          <w:p w14:paraId="309DCD85" w14:textId="77777777" w:rsidR="004A37DD" w:rsidRPr="00310FCA" w:rsidRDefault="004A37DD" w:rsidP="004C3597">
            <w:pPr>
              <w:rPr>
                <w:rFonts w:cs="Arial"/>
                <w:sz w:val="20"/>
              </w:rPr>
            </w:pPr>
            <w:r w:rsidRPr="00310FCA">
              <w:rPr>
                <w:rFonts w:cs="Arial"/>
                <w:sz w:val="20"/>
              </w:rPr>
              <w:t>5</w:t>
            </w:r>
          </w:p>
        </w:tc>
        <w:tc>
          <w:tcPr>
            <w:tcW w:w="2693" w:type="dxa"/>
            <w:shd w:val="clear" w:color="auto" w:fill="auto"/>
          </w:tcPr>
          <w:p w14:paraId="30E2382A"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17.3</w:t>
            </w:r>
          </w:p>
        </w:tc>
        <w:tc>
          <w:tcPr>
            <w:tcW w:w="2121" w:type="dxa"/>
            <w:shd w:val="clear" w:color="auto" w:fill="auto"/>
          </w:tcPr>
          <w:p w14:paraId="71917CB8" w14:textId="77777777" w:rsidR="004A37DD" w:rsidRPr="00310FCA" w:rsidRDefault="004A37DD" w:rsidP="004C3597">
            <w:pPr>
              <w:rPr>
                <w:rFonts w:cs="Arial"/>
                <w:sz w:val="20"/>
              </w:rPr>
            </w:pPr>
            <w:r w:rsidRPr="00310FCA">
              <w:rPr>
                <w:rFonts w:cs="Arial"/>
                <w:sz w:val="20"/>
              </w:rPr>
              <w:t>17,331</w:t>
            </w:r>
          </w:p>
        </w:tc>
        <w:tc>
          <w:tcPr>
            <w:tcW w:w="998" w:type="dxa"/>
            <w:shd w:val="clear" w:color="auto" w:fill="auto"/>
          </w:tcPr>
          <w:p w14:paraId="756A9A66"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15B22921" w14:textId="77777777" w:rsidR="004A37DD" w:rsidRPr="00310FCA" w:rsidRDefault="004A37DD" w:rsidP="004C3597">
            <w:pPr>
              <w:rPr>
                <w:rFonts w:cs="Arial"/>
                <w:sz w:val="20"/>
              </w:rPr>
            </w:pPr>
            <w:r w:rsidRPr="00310FCA">
              <w:rPr>
                <w:rFonts w:cs="Arial"/>
                <w:sz w:val="20"/>
              </w:rPr>
              <w:t>ELEKSA–Siemens</w:t>
            </w:r>
          </w:p>
        </w:tc>
      </w:tr>
      <w:tr w:rsidR="004A37DD" w:rsidRPr="00310FCA" w14:paraId="5B1BB095" w14:textId="77777777" w:rsidTr="004C3597">
        <w:trPr>
          <w:jc w:val="center"/>
        </w:trPr>
        <w:tc>
          <w:tcPr>
            <w:tcW w:w="817" w:type="dxa"/>
            <w:shd w:val="clear" w:color="auto" w:fill="auto"/>
          </w:tcPr>
          <w:p w14:paraId="36359406" w14:textId="77777777" w:rsidR="004A37DD" w:rsidRPr="00310FCA" w:rsidRDefault="004A37DD" w:rsidP="004C3597">
            <w:pPr>
              <w:rPr>
                <w:rFonts w:cs="Arial"/>
                <w:sz w:val="20"/>
              </w:rPr>
            </w:pPr>
            <w:r w:rsidRPr="00310FCA">
              <w:rPr>
                <w:rFonts w:cs="Arial"/>
                <w:sz w:val="20"/>
              </w:rPr>
              <w:t>6</w:t>
            </w:r>
          </w:p>
        </w:tc>
        <w:tc>
          <w:tcPr>
            <w:tcW w:w="2693" w:type="dxa"/>
            <w:shd w:val="clear" w:color="auto" w:fill="auto"/>
          </w:tcPr>
          <w:p w14:paraId="407C8CB6"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18.7</w:t>
            </w:r>
          </w:p>
        </w:tc>
        <w:tc>
          <w:tcPr>
            <w:tcW w:w="2121" w:type="dxa"/>
            <w:shd w:val="clear" w:color="auto" w:fill="auto"/>
          </w:tcPr>
          <w:p w14:paraId="052EF67E" w14:textId="77777777" w:rsidR="004A37DD" w:rsidRPr="00310FCA" w:rsidRDefault="004A37DD" w:rsidP="004C3597">
            <w:pPr>
              <w:rPr>
                <w:rFonts w:cs="Arial"/>
                <w:sz w:val="20"/>
              </w:rPr>
            </w:pPr>
            <w:r w:rsidRPr="00310FCA">
              <w:rPr>
                <w:rFonts w:cs="Arial"/>
                <w:sz w:val="20"/>
              </w:rPr>
              <w:t>18,667</w:t>
            </w:r>
          </w:p>
        </w:tc>
        <w:tc>
          <w:tcPr>
            <w:tcW w:w="998" w:type="dxa"/>
            <w:shd w:val="clear" w:color="auto" w:fill="auto"/>
          </w:tcPr>
          <w:p w14:paraId="75B2E11D"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6A730F37" w14:textId="77777777" w:rsidR="004A37DD" w:rsidRPr="00310FCA" w:rsidRDefault="004A37DD" w:rsidP="004C3597">
            <w:pPr>
              <w:rPr>
                <w:rFonts w:cs="Arial"/>
                <w:sz w:val="20"/>
              </w:rPr>
            </w:pPr>
            <w:r w:rsidRPr="00310FCA">
              <w:rPr>
                <w:rFonts w:cs="Arial"/>
                <w:sz w:val="20"/>
              </w:rPr>
              <w:t>ELEKSA–Siemens</w:t>
            </w:r>
          </w:p>
        </w:tc>
      </w:tr>
      <w:tr w:rsidR="004A37DD" w:rsidRPr="00310FCA" w14:paraId="3A42849A" w14:textId="77777777" w:rsidTr="004C3597">
        <w:trPr>
          <w:jc w:val="center"/>
        </w:trPr>
        <w:tc>
          <w:tcPr>
            <w:tcW w:w="817" w:type="dxa"/>
            <w:shd w:val="clear" w:color="auto" w:fill="auto"/>
          </w:tcPr>
          <w:p w14:paraId="50522AC8" w14:textId="77777777" w:rsidR="004A37DD" w:rsidRPr="00310FCA" w:rsidRDefault="004A37DD" w:rsidP="004C3597">
            <w:pPr>
              <w:rPr>
                <w:rFonts w:cs="Arial"/>
                <w:sz w:val="20"/>
              </w:rPr>
            </w:pPr>
            <w:r w:rsidRPr="00310FCA">
              <w:rPr>
                <w:rFonts w:cs="Arial"/>
                <w:sz w:val="20"/>
              </w:rPr>
              <w:t>7</w:t>
            </w:r>
          </w:p>
        </w:tc>
        <w:tc>
          <w:tcPr>
            <w:tcW w:w="2693" w:type="dxa"/>
            <w:shd w:val="clear" w:color="auto" w:fill="auto"/>
          </w:tcPr>
          <w:p w14:paraId="7B400EA6"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19.7</w:t>
            </w:r>
          </w:p>
        </w:tc>
        <w:tc>
          <w:tcPr>
            <w:tcW w:w="2121" w:type="dxa"/>
            <w:shd w:val="clear" w:color="auto" w:fill="auto"/>
          </w:tcPr>
          <w:p w14:paraId="637EE7E5" w14:textId="77777777" w:rsidR="004A37DD" w:rsidRPr="00310FCA" w:rsidRDefault="004A37DD" w:rsidP="004C3597">
            <w:pPr>
              <w:rPr>
                <w:rFonts w:cs="Arial"/>
                <w:sz w:val="20"/>
              </w:rPr>
            </w:pPr>
            <w:r w:rsidRPr="00310FCA">
              <w:rPr>
                <w:rFonts w:cs="Arial"/>
                <w:sz w:val="20"/>
              </w:rPr>
              <w:t>19,693</w:t>
            </w:r>
          </w:p>
        </w:tc>
        <w:tc>
          <w:tcPr>
            <w:tcW w:w="998" w:type="dxa"/>
            <w:shd w:val="clear" w:color="auto" w:fill="auto"/>
          </w:tcPr>
          <w:p w14:paraId="1693241F"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25DD6A44" w14:textId="77777777" w:rsidR="004A37DD" w:rsidRPr="00310FCA" w:rsidRDefault="004A37DD" w:rsidP="004C3597">
            <w:pPr>
              <w:rPr>
                <w:rFonts w:cs="Arial"/>
                <w:sz w:val="20"/>
              </w:rPr>
            </w:pPr>
            <w:r w:rsidRPr="00310FCA">
              <w:rPr>
                <w:rFonts w:cs="Arial"/>
                <w:sz w:val="20"/>
              </w:rPr>
              <w:t>ELEKSA–Siemens</w:t>
            </w:r>
          </w:p>
        </w:tc>
      </w:tr>
      <w:tr w:rsidR="004A37DD" w:rsidRPr="00310FCA" w14:paraId="40260151" w14:textId="77777777" w:rsidTr="004C3597">
        <w:trPr>
          <w:jc w:val="center"/>
        </w:trPr>
        <w:tc>
          <w:tcPr>
            <w:tcW w:w="817" w:type="dxa"/>
            <w:shd w:val="clear" w:color="auto" w:fill="auto"/>
          </w:tcPr>
          <w:p w14:paraId="24E5CFE1" w14:textId="77777777" w:rsidR="004A37DD" w:rsidRPr="00310FCA" w:rsidRDefault="004A37DD" w:rsidP="004C3597">
            <w:pPr>
              <w:rPr>
                <w:rFonts w:cs="Arial"/>
                <w:sz w:val="20"/>
              </w:rPr>
            </w:pPr>
            <w:r w:rsidRPr="00310FCA">
              <w:rPr>
                <w:rFonts w:cs="Arial"/>
                <w:sz w:val="20"/>
              </w:rPr>
              <w:t>8</w:t>
            </w:r>
          </w:p>
        </w:tc>
        <w:tc>
          <w:tcPr>
            <w:tcW w:w="2693" w:type="dxa"/>
            <w:shd w:val="clear" w:color="auto" w:fill="auto"/>
          </w:tcPr>
          <w:p w14:paraId="1F64AC9A"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22.9</w:t>
            </w:r>
          </w:p>
        </w:tc>
        <w:tc>
          <w:tcPr>
            <w:tcW w:w="2121" w:type="dxa"/>
            <w:shd w:val="clear" w:color="auto" w:fill="auto"/>
          </w:tcPr>
          <w:p w14:paraId="743E5CD2" w14:textId="77777777" w:rsidR="004A37DD" w:rsidRPr="00310FCA" w:rsidRDefault="004A37DD" w:rsidP="004C3597">
            <w:pPr>
              <w:rPr>
                <w:rFonts w:cs="Arial"/>
                <w:sz w:val="20"/>
              </w:rPr>
            </w:pPr>
            <w:r w:rsidRPr="00310FCA">
              <w:rPr>
                <w:rFonts w:cs="Arial"/>
                <w:sz w:val="20"/>
              </w:rPr>
              <w:t>22,858</w:t>
            </w:r>
          </w:p>
        </w:tc>
        <w:tc>
          <w:tcPr>
            <w:tcW w:w="998" w:type="dxa"/>
            <w:shd w:val="clear" w:color="auto" w:fill="auto"/>
          </w:tcPr>
          <w:p w14:paraId="177BCC11"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035071AF" w14:textId="77777777" w:rsidR="004A37DD" w:rsidRPr="00310FCA" w:rsidRDefault="004A37DD" w:rsidP="004C3597">
            <w:pPr>
              <w:rPr>
                <w:rFonts w:cs="Arial"/>
                <w:sz w:val="20"/>
              </w:rPr>
            </w:pPr>
            <w:r w:rsidRPr="00310FCA">
              <w:rPr>
                <w:rFonts w:cs="Arial"/>
                <w:sz w:val="20"/>
              </w:rPr>
              <w:t>ELEKSA–Siemens</w:t>
            </w:r>
          </w:p>
        </w:tc>
      </w:tr>
      <w:tr w:rsidR="004A37DD" w:rsidRPr="00310FCA" w14:paraId="253318C8" w14:textId="77777777" w:rsidTr="004C3597">
        <w:trPr>
          <w:jc w:val="center"/>
        </w:trPr>
        <w:tc>
          <w:tcPr>
            <w:tcW w:w="817" w:type="dxa"/>
            <w:shd w:val="clear" w:color="auto" w:fill="auto"/>
          </w:tcPr>
          <w:p w14:paraId="0D0D69DB" w14:textId="77777777" w:rsidR="004A37DD" w:rsidRPr="00310FCA" w:rsidRDefault="004A37DD" w:rsidP="004C3597">
            <w:pPr>
              <w:rPr>
                <w:rFonts w:cs="Arial"/>
                <w:sz w:val="20"/>
              </w:rPr>
            </w:pPr>
            <w:r w:rsidRPr="00310FCA">
              <w:rPr>
                <w:rFonts w:cs="Arial"/>
                <w:sz w:val="20"/>
              </w:rPr>
              <w:t>9</w:t>
            </w:r>
          </w:p>
        </w:tc>
        <w:tc>
          <w:tcPr>
            <w:tcW w:w="2693" w:type="dxa"/>
            <w:shd w:val="clear" w:color="auto" w:fill="auto"/>
          </w:tcPr>
          <w:p w14:paraId="56A2B07A"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23.6</w:t>
            </w:r>
          </w:p>
        </w:tc>
        <w:tc>
          <w:tcPr>
            <w:tcW w:w="2121" w:type="dxa"/>
            <w:shd w:val="clear" w:color="auto" w:fill="auto"/>
          </w:tcPr>
          <w:p w14:paraId="3A5921D2" w14:textId="77777777" w:rsidR="004A37DD" w:rsidRPr="00310FCA" w:rsidRDefault="004A37DD" w:rsidP="004C3597">
            <w:pPr>
              <w:rPr>
                <w:rFonts w:cs="Arial"/>
                <w:sz w:val="20"/>
              </w:rPr>
            </w:pPr>
            <w:r w:rsidRPr="00310FCA">
              <w:rPr>
                <w:rFonts w:cs="Arial"/>
                <w:sz w:val="20"/>
              </w:rPr>
              <w:t>23,644</w:t>
            </w:r>
          </w:p>
        </w:tc>
        <w:tc>
          <w:tcPr>
            <w:tcW w:w="998" w:type="dxa"/>
            <w:shd w:val="clear" w:color="auto" w:fill="auto"/>
          </w:tcPr>
          <w:p w14:paraId="0873458A"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493F8737" w14:textId="77777777" w:rsidR="004A37DD" w:rsidRPr="00310FCA" w:rsidRDefault="004A37DD" w:rsidP="004C3597">
            <w:pPr>
              <w:rPr>
                <w:rFonts w:cs="Arial"/>
                <w:sz w:val="20"/>
              </w:rPr>
            </w:pPr>
            <w:r w:rsidRPr="00310FCA">
              <w:rPr>
                <w:rFonts w:cs="Arial"/>
                <w:sz w:val="20"/>
              </w:rPr>
              <w:t>ELEKSA–Siemens</w:t>
            </w:r>
          </w:p>
        </w:tc>
      </w:tr>
      <w:tr w:rsidR="004A37DD" w:rsidRPr="00310FCA" w14:paraId="5C597A0E" w14:textId="77777777" w:rsidTr="004C3597">
        <w:trPr>
          <w:jc w:val="center"/>
        </w:trPr>
        <w:tc>
          <w:tcPr>
            <w:tcW w:w="817" w:type="dxa"/>
            <w:shd w:val="clear" w:color="auto" w:fill="auto"/>
          </w:tcPr>
          <w:p w14:paraId="344A754B" w14:textId="77777777" w:rsidR="004A37DD" w:rsidRPr="00310FCA" w:rsidRDefault="004A37DD" w:rsidP="004C3597">
            <w:pPr>
              <w:rPr>
                <w:rFonts w:cs="Arial"/>
                <w:sz w:val="20"/>
              </w:rPr>
            </w:pPr>
            <w:r w:rsidRPr="00310FCA">
              <w:rPr>
                <w:rFonts w:cs="Arial"/>
                <w:sz w:val="20"/>
              </w:rPr>
              <w:t>10</w:t>
            </w:r>
          </w:p>
        </w:tc>
        <w:tc>
          <w:tcPr>
            <w:tcW w:w="2693" w:type="dxa"/>
            <w:shd w:val="clear" w:color="auto" w:fill="auto"/>
          </w:tcPr>
          <w:p w14:paraId="27828069"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26.8</w:t>
            </w:r>
          </w:p>
        </w:tc>
        <w:tc>
          <w:tcPr>
            <w:tcW w:w="2121" w:type="dxa"/>
            <w:shd w:val="clear" w:color="auto" w:fill="auto"/>
          </w:tcPr>
          <w:p w14:paraId="5484FE88" w14:textId="77777777" w:rsidR="004A37DD" w:rsidRPr="00310FCA" w:rsidRDefault="004A37DD" w:rsidP="004C3597">
            <w:pPr>
              <w:rPr>
                <w:rFonts w:cs="Arial"/>
                <w:sz w:val="20"/>
              </w:rPr>
            </w:pPr>
            <w:r w:rsidRPr="00310FCA">
              <w:rPr>
                <w:rFonts w:cs="Arial"/>
                <w:sz w:val="20"/>
              </w:rPr>
              <w:t>26,806</w:t>
            </w:r>
          </w:p>
        </w:tc>
        <w:tc>
          <w:tcPr>
            <w:tcW w:w="998" w:type="dxa"/>
            <w:shd w:val="clear" w:color="auto" w:fill="auto"/>
          </w:tcPr>
          <w:p w14:paraId="0D257EB3"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727A63F4" w14:textId="77777777" w:rsidR="004A37DD" w:rsidRPr="00310FCA" w:rsidRDefault="004A37DD" w:rsidP="004C3597">
            <w:pPr>
              <w:rPr>
                <w:rFonts w:cs="Arial"/>
                <w:sz w:val="20"/>
              </w:rPr>
            </w:pPr>
            <w:r w:rsidRPr="00310FCA">
              <w:rPr>
                <w:rFonts w:cs="Arial"/>
                <w:sz w:val="20"/>
              </w:rPr>
              <w:t>ELEKSA–Siemens</w:t>
            </w:r>
          </w:p>
        </w:tc>
      </w:tr>
      <w:tr w:rsidR="004A37DD" w:rsidRPr="00310FCA" w14:paraId="7A3D934E" w14:textId="77777777" w:rsidTr="004C3597">
        <w:trPr>
          <w:jc w:val="center"/>
        </w:trPr>
        <w:tc>
          <w:tcPr>
            <w:tcW w:w="817" w:type="dxa"/>
            <w:shd w:val="clear" w:color="auto" w:fill="auto"/>
          </w:tcPr>
          <w:p w14:paraId="6FAC5302" w14:textId="77777777" w:rsidR="004A37DD" w:rsidRPr="00310FCA" w:rsidRDefault="004A37DD" w:rsidP="004C3597">
            <w:pPr>
              <w:rPr>
                <w:rFonts w:cs="Arial"/>
                <w:sz w:val="20"/>
              </w:rPr>
            </w:pPr>
            <w:r w:rsidRPr="00310FCA">
              <w:rPr>
                <w:rFonts w:cs="Arial"/>
                <w:sz w:val="20"/>
              </w:rPr>
              <w:t>11</w:t>
            </w:r>
          </w:p>
        </w:tc>
        <w:tc>
          <w:tcPr>
            <w:tcW w:w="2693" w:type="dxa"/>
            <w:shd w:val="clear" w:color="auto" w:fill="auto"/>
          </w:tcPr>
          <w:p w14:paraId="40F97175"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29.8</w:t>
            </w:r>
          </w:p>
        </w:tc>
        <w:tc>
          <w:tcPr>
            <w:tcW w:w="2121" w:type="dxa"/>
            <w:shd w:val="clear" w:color="auto" w:fill="auto"/>
          </w:tcPr>
          <w:p w14:paraId="3C82678D" w14:textId="77777777" w:rsidR="004A37DD" w:rsidRPr="00310FCA" w:rsidRDefault="004A37DD" w:rsidP="004C3597">
            <w:pPr>
              <w:rPr>
                <w:rFonts w:cs="Arial"/>
                <w:sz w:val="20"/>
              </w:rPr>
            </w:pPr>
            <w:r w:rsidRPr="00310FCA">
              <w:rPr>
                <w:rFonts w:cs="Arial"/>
                <w:sz w:val="20"/>
              </w:rPr>
              <w:t>29,771</w:t>
            </w:r>
          </w:p>
        </w:tc>
        <w:tc>
          <w:tcPr>
            <w:tcW w:w="998" w:type="dxa"/>
            <w:shd w:val="clear" w:color="auto" w:fill="auto"/>
          </w:tcPr>
          <w:p w14:paraId="71CB6216"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227EEC57" w14:textId="77777777" w:rsidR="004A37DD" w:rsidRPr="00310FCA" w:rsidRDefault="004A37DD" w:rsidP="004C3597">
            <w:pPr>
              <w:rPr>
                <w:rFonts w:cs="Arial"/>
                <w:sz w:val="20"/>
              </w:rPr>
            </w:pPr>
            <w:r w:rsidRPr="00310FCA">
              <w:rPr>
                <w:rFonts w:cs="Arial"/>
                <w:sz w:val="20"/>
              </w:rPr>
              <w:t>ELEKSA–Siemens</w:t>
            </w:r>
          </w:p>
        </w:tc>
      </w:tr>
      <w:tr w:rsidR="004A37DD" w:rsidRPr="00310FCA" w14:paraId="787CA15A" w14:textId="77777777" w:rsidTr="004C3597">
        <w:trPr>
          <w:jc w:val="center"/>
        </w:trPr>
        <w:tc>
          <w:tcPr>
            <w:tcW w:w="817" w:type="dxa"/>
            <w:shd w:val="clear" w:color="auto" w:fill="auto"/>
          </w:tcPr>
          <w:p w14:paraId="2748FF0A" w14:textId="77777777" w:rsidR="004A37DD" w:rsidRPr="00310FCA" w:rsidRDefault="004A37DD" w:rsidP="004C3597">
            <w:pPr>
              <w:rPr>
                <w:rFonts w:cs="Arial"/>
                <w:sz w:val="20"/>
              </w:rPr>
            </w:pPr>
            <w:r w:rsidRPr="00310FCA">
              <w:rPr>
                <w:rFonts w:cs="Arial"/>
                <w:sz w:val="20"/>
              </w:rPr>
              <w:t>12</w:t>
            </w:r>
          </w:p>
        </w:tc>
        <w:tc>
          <w:tcPr>
            <w:tcW w:w="2693" w:type="dxa"/>
            <w:shd w:val="clear" w:color="auto" w:fill="auto"/>
          </w:tcPr>
          <w:p w14:paraId="366CE518"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31.8</w:t>
            </w:r>
          </w:p>
        </w:tc>
        <w:tc>
          <w:tcPr>
            <w:tcW w:w="2121" w:type="dxa"/>
            <w:shd w:val="clear" w:color="auto" w:fill="auto"/>
          </w:tcPr>
          <w:p w14:paraId="0A9DA7FB" w14:textId="77777777" w:rsidR="004A37DD" w:rsidRPr="00310FCA" w:rsidRDefault="004A37DD" w:rsidP="004C3597">
            <w:pPr>
              <w:rPr>
                <w:rFonts w:cs="Arial"/>
                <w:sz w:val="20"/>
              </w:rPr>
            </w:pPr>
            <w:r w:rsidRPr="00310FCA">
              <w:rPr>
                <w:rFonts w:cs="Arial"/>
                <w:sz w:val="20"/>
              </w:rPr>
              <w:t>31,835</w:t>
            </w:r>
          </w:p>
        </w:tc>
        <w:tc>
          <w:tcPr>
            <w:tcW w:w="998" w:type="dxa"/>
            <w:shd w:val="clear" w:color="auto" w:fill="auto"/>
          </w:tcPr>
          <w:p w14:paraId="5D420EFD"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4A45F2B3" w14:textId="77777777" w:rsidR="004A37DD" w:rsidRPr="00310FCA" w:rsidRDefault="004A37DD" w:rsidP="004C3597">
            <w:pPr>
              <w:rPr>
                <w:rFonts w:cs="Arial"/>
                <w:sz w:val="20"/>
              </w:rPr>
            </w:pPr>
            <w:r w:rsidRPr="00310FCA">
              <w:rPr>
                <w:rFonts w:cs="Arial"/>
                <w:sz w:val="20"/>
              </w:rPr>
              <w:t>ELEKSA–Siemens</w:t>
            </w:r>
          </w:p>
        </w:tc>
      </w:tr>
      <w:tr w:rsidR="004A37DD" w:rsidRPr="00310FCA" w14:paraId="5082E849" w14:textId="77777777" w:rsidTr="004C3597">
        <w:trPr>
          <w:jc w:val="center"/>
        </w:trPr>
        <w:tc>
          <w:tcPr>
            <w:tcW w:w="817" w:type="dxa"/>
            <w:shd w:val="clear" w:color="auto" w:fill="auto"/>
          </w:tcPr>
          <w:p w14:paraId="60470237" w14:textId="77777777" w:rsidR="004A37DD" w:rsidRPr="00310FCA" w:rsidRDefault="004A37DD" w:rsidP="004C3597">
            <w:pPr>
              <w:rPr>
                <w:rFonts w:cs="Arial"/>
                <w:sz w:val="20"/>
              </w:rPr>
            </w:pPr>
            <w:r w:rsidRPr="00310FCA">
              <w:rPr>
                <w:rFonts w:cs="Arial"/>
                <w:sz w:val="20"/>
              </w:rPr>
              <w:t>13</w:t>
            </w:r>
          </w:p>
        </w:tc>
        <w:tc>
          <w:tcPr>
            <w:tcW w:w="2693" w:type="dxa"/>
            <w:shd w:val="clear" w:color="auto" w:fill="auto"/>
          </w:tcPr>
          <w:p w14:paraId="1F2CD006"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33.8</w:t>
            </w:r>
          </w:p>
        </w:tc>
        <w:tc>
          <w:tcPr>
            <w:tcW w:w="2121" w:type="dxa"/>
            <w:shd w:val="clear" w:color="auto" w:fill="auto"/>
          </w:tcPr>
          <w:p w14:paraId="15353A11" w14:textId="77777777" w:rsidR="004A37DD" w:rsidRPr="00310FCA" w:rsidRDefault="004A37DD" w:rsidP="004C3597">
            <w:pPr>
              <w:rPr>
                <w:rFonts w:cs="Arial"/>
                <w:sz w:val="20"/>
              </w:rPr>
            </w:pPr>
            <w:r w:rsidRPr="00310FCA">
              <w:rPr>
                <w:rFonts w:cs="Arial"/>
                <w:sz w:val="20"/>
              </w:rPr>
              <w:t>33,832</w:t>
            </w:r>
          </w:p>
        </w:tc>
        <w:tc>
          <w:tcPr>
            <w:tcW w:w="998" w:type="dxa"/>
            <w:shd w:val="clear" w:color="auto" w:fill="auto"/>
          </w:tcPr>
          <w:p w14:paraId="36016762"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6EE7DFD5" w14:textId="77777777" w:rsidR="004A37DD" w:rsidRPr="00310FCA" w:rsidRDefault="004A37DD" w:rsidP="004C3597">
            <w:pPr>
              <w:rPr>
                <w:rFonts w:cs="Arial"/>
                <w:sz w:val="20"/>
              </w:rPr>
            </w:pPr>
            <w:r w:rsidRPr="00310FCA">
              <w:rPr>
                <w:rFonts w:cs="Arial"/>
                <w:sz w:val="20"/>
              </w:rPr>
              <w:t>ELEKSA–Siemens</w:t>
            </w:r>
          </w:p>
        </w:tc>
      </w:tr>
      <w:tr w:rsidR="004A37DD" w:rsidRPr="00310FCA" w14:paraId="6DBC049E" w14:textId="77777777" w:rsidTr="004C3597">
        <w:trPr>
          <w:jc w:val="center"/>
        </w:trPr>
        <w:tc>
          <w:tcPr>
            <w:tcW w:w="817" w:type="dxa"/>
            <w:shd w:val="clear" w:color="auto" w:fill="auto"/>
          </w:tcPr>
          <w:p w14:paraId="491626BD" w14:textId="77777777" w:rsidR="004A37DD" w:rsidRPr="00310FCA" w:rsidRDefault="004A37DD" w:rsidP="004C3597">
            <w:pPr>
              <w:rPr>
                <w:rFonts w:cs="Arial"/>
                <w:sz w:val="20"/>
              </w:rPr>
            </w:pPr>
            <w:r w:rsidRPr="00310FCA">
              <w:rPr>
                <w:rFonts w:cs="Arial"/>
                <w:sz w:val="20"/>
              </w:rPr>
              <w:t>14</w:t>
            </w:r>
          </w:p>
        </w:tc>
        <w:tc>
          <w:tcPr>
            <w:tcW w:w="2693" w:type="dxa"/>
            <w:shd w:val="clear" w:color="auto" w:fill="auto"/>
          </w:tcPr>
          <w:p w14:paraId="71D901EA"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35.8</w:t>
            </w:r>
          </w:p>
        </w:tc>
        <w:tc>
          <w:tcPr>
            <w:tcW w:w="2121" w:type="dxa"/>
            <w:shd w:val="clear" w:color="auto" w:fill="auto"/>
          </w:tcPr>
          <w:p w14:paraId="2D2B655F" w14:textId="77777777" w:rsidR="004A37DD" w:rsidRPr="00310FCA" w:rsidRDefault="004A37DD" w:rsidP="004C3597">
            <w:pPr>
              <w:rPr>
                <w:rFonts w:cs="Arial"/>
                <w:sz w:val="20"/>
              </w:rPr>
            </w:pPr>
            <w:r w:rsidRPr="00310FCA">
              <w:rPr>
                <w:rFonts w:cs="Arial"/>
                <w:sz w:val="20"/>
              </w:rPr>
              <w:t>35,807</w:t>
            </w:r>
          </w:p>
        </w:tc>
        <w:tc>
          <w:tcPr>
            <w:tcW w:w="998" w:type="dxa"/>
            <w:shd w:val="clear" w:color="auto" w:fill="auto"/>
          </w:tcPr>
          <w:p w14:paraId="74DCAE9F"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5124040B" w14:textId="77777777" w:rsidR="004A37DD" w:rsidRPr="00310FCA" w:rsidRDefault="004A37DD" w:rsidP="004C3597">
            <w:pPr>
              <w:rPr>
                <w:rFonts w:cs="Arial"/>
                <w:sz w:val="20"/>
              </w:rPr>
            </w:pPr>
            <w:r w:rsidRPr="00310FCA">
              <w:rPr>
                <w:rFonts w:cs="Arial"/>
                <w:sz w:val="20"/>
              </w:rPr>
              <w:t>ELEKSA–Siemens</w:t>
            </w:r>
          </w:p>
        </w:tc>
      </w:tr>
      <w:tr w:rsidR="004A37DD" w:rsidRPr="00310FCA" w14:paraId="0EE3897C" w14:textId="77777777" w:rsidTr="004C3597">
        <w:trPr>
          <w:jc w:val="center"/>
        </w:trPr>
        <w:tc>
          <w:tcPr>
            <w:tcW w:w="817" w:type="dxa"/>
            <w:shd w:val="clear" w:color="auto" w:fill="auto"/>
          </w:tcPr>
          <w:p w14:paraId="610A0D71" w14:textId="77777777" w:rsidR="004A37DD" w:rsidRPr="00310FCA" w:rsidRDefault="004A37DD" w:rsidP="004C3597">
            <w:pPr>
              <w:rPr>
                <w:rFonts w:cs="Arial"/>
                <w:sz w:val="20"/>
              </w:rPr>
            </w:pPr>
            <w:r w:rsidRPr="00310FCA">
              <w:rPr>
                <w:rFonts w:cs="Arial"/>
                <w:sz w:val="20"/>
              </w:rPr>
              <w:t>15</w:t>
            </w:r>
          </w:p>
        </w:tc>
        <w:tc>
          <w:tcPr>
            <w:tcW w:w="2693" w:type="dxa"/>
            <w:shd w:val="clear" w:color="auto" w:fill="auto"/>
          </w:tcPr>
          <w:p w14:paraId="59B2A58E"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40.7</w:t>
            </w:r>
          </w:p>
        </w:tc>
        <w:tc>
          <w:tcPr>
            <w:tcW w:w="2121" w:type="dxa"/>
            <w:shd w:val="clear" w:color="auto" w:fill="auto"/>
          </w:tcPr>
          <w:p w14:paraId="35861BF1" w14:textId="77777777" w:rsidR="004A37DD" w:rsidRPr="00310FCA" w:rsidRDefault="004A37DD" w:rsidP="004C3597">
            <w:pPr>
              <w:rPr>
                <w:rFonts w:cs="Arial"/>
                <w:sz w:val="20"/>
              </w:rPr>
            </w:pPr>
            <w:r w:rsidRPr="00310FCA">
              <w:rPr>
                <w:rFonts w:cs="Arial"/>
                <w:sz w:val="20"/>
              </w:rPr>
              <w:t>40,694</w:t>
            </w:r>
          </w:p>
        </w:tc>
        <w:tc>
          <w:tcPr>
            <w:tcW w:w="998" w:type="dxa"/>
            <w:shd w:val="clear" w:color="auto" w:fill="auto"/>
          </w:tcPr>
          <w:p w14:paraId="74EAC0D8"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6CF50591" w14:textId="77777777" w:rsidR="004A37DD" w:rsidRPr="00310FCA" w:rsidRDefault="004A37DD" w:rsidP="004C3597">
            <w:pPr>
              <w:rPr>
                <w:rFonts w:cs="Arial"/>
                <w:sz w:val="20"/>
              </w:rPr>
            </w:pPr>
            <w:r w:rsidRPr="00310FCA">
              <w:rPr>
                <w:rFonts w:cs="Arial"/>
                <w:sz w:val="20"/>
              </w:rPr>
              <w:t>ELEKSA–Siemens</w:t>
            </w:r>
          </w:p>
        </w:tc>
      </w:tr>
      <w:tr w:rsidR="004A37DD" w:rsidRPr="00310FCA" w14:paraId="4DAC2912" w14:textId="77777777" w:rsidTr="004C3597">
        <w:trPr>
          <w:jc w:val="center"/>
        </w:trPr>
        <w:tc>
          <w:tcPr>
            <w:tcW w:w="817" w:type="dxa"/>
            <w:shd w:val="clear" w:color="auto" w:fill="auto"/>
          </w:tcPr>
          <w:p w14:paraId="4A1E0CA0" w14:textId="77777777" w:rsidR="004A37DD" w:rsidRPr="00310FCA" w:rsidRDefault="004A37DD" w:rsidP="004C3597">
            <w:pPr>
              <w:rPr>
                <w:rFonts w:cs="Arial"/>
                <w:sz w:val="20"/>
              </w:rPr>
            </w:pPr>
            <w:r w:rsidRPr="00310FCA">
              <w:rPr>
                <w:rFonts w:cs="Arial"/>
                <w:sz w:val="20"/>
              </w:rPr>
              <w:t>16</w:t>
            </w:r>
          </w:p>
        </w:tc>
        <w:tc>
          <w:tcPr>
            <w:tcW w:w="2693" w:type="dxa"/>
            <w:shd w:val="clear" w:color="auto" w:fill="auto"/>
          </w:tcPr>
          <w:p w14:paraId="7DD720E6"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41.7</w:t>
            </w:r>
          </w:p>
        </w:tc>
        <w:tc>
          <w:tcPr>
            <w:tcW w:w="2121" w:type="dxa"/>
            <w:shd w:val="clear" w:color="auto" w:fill="auto"/>
          </w:tcPr>
          <w:p w14:paraId="41162266" w14:textId="77777777" w:rsidR="004A37DD" w:rsidRPr="00310FCA" w:rsidRDefault="004A37DD" w:rsidP="004C3597">
            <w:pPr>
              <w:rPr>
                <w:rFonts w:cs="Arial"/>
                <w:sz w:val="20"/>
              </w:rPr>
            </w:pPr>
            <w:r w:rsidRPr="00310FCA">
              <w:rPr>
                <w:rFonts w:cs="Arial"/>
                <w:sz w:val="20"/>
              </w:rPr>
              <w:t>41,662</w:t>
            </w:r>
          </w:p>
        </w:tc>
        <w:tc>
          <w:tcPr>
            <w:tcW w:w="998" w:type="dxa"/>
            <w:shd w:val="clear" w:color="auto" w:fill="auto"/>
          </w:tcPr>
          <w:p w14:paraId="09326CDD"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6E870A89" w14:textId="77777777" w:rsidR="004A37DD" w:rsidRPr="00310FCA" w:rsidRDefault="004A37DD" w:rsidP="004C3597">
            <w:pPr>
              <w:rPr>
                <w:rFonts w:cs="Arial"/>
                <w:sz w:val="20"/>
              </w:rPr>
            </w:pPr>
            <w:r w:rsidRPr="00310FCA">
              <w:rPr>
                <w:rFonts w:cs="Arial"/>
                <w:sz w:val="20"/>
              </w:rPr>
              <w:t>ELEKSA–Siemens</w:t>
            </w:r>
          </w:p>
        </w:tc>
      </w:tr>
      <w:tr w:rsidR="004A37DD" w:rsidRPr="00310FCA" w14:paraId="4FCE1C81" w14:textId="77777777" w:rsidTr="004C3597">
        <w:trPr>
          <w:jc w:val="center"/>
        </w:trPr>
        <w:tc>
          <w:tcPr>
            <w:tcW w:w="817" w:type="dxa"/>
            <w:shd w:val="clear" w:color="auto" w:fill="auto"/>
          </w:tcPr>
          <w:p w14:paraId="60B088C1" w14:textId="77777777" w:rsidR="004A37DD" w:rsidRPr="00310FCA" w:rsidRDefault="004A37DD" w:rsidP="004C3597">
            <w:pPr>
              <w:rPr>
                <w:rFonts w:cs="Arial"/>
                <w:sz w:val="20"/>
              </w:rPr>
            </w:pPr>
            <w:r w:rsidRPr="00310FCA">
              <w:rPr>
                <w:rFonts w:cs="Arial"/>
                <w:sz w:val="20"/>
              </w:rPr>
              <w:t>17</w:t>
            </w:r>
          </w:p>
        </w:tc>
        <w:tc>
          <w:tcPr>
            <w:tcW w:w="2693" w:type="dxa"/>
            <w:shd w:val="clear" w:color="auto" w:fill="auto"/>
          </w:tcPr>
          <w:p w14:paraId="6F7B3F8F"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43.2</w:t>
            </w:r>
          </w:p>
        </w:tc>
        <w:tc>
          <w:tcPr>
            <w:tcW w:w="2121" w:type="dxa"/>
            <w:shd w:val="clear" w:color="auto" w:fill="auto"/>
          </w:tcPr>
          <w:p w14:paraId="66423CEB" w14:textId="77777777" w:rsidR="004A37DD" w:rsidRPr="00310FCA" w:rsidRDefault="004A37DD" w:rsidP="004C3597">
            <w:pPr>
              <w:rPr>
                <w:rFonts w:cs="Arial"/>
                <w:sz w:val="20"/>
              </w:rPr>
            </w:pPr>
            <w:r w:rsidRPr="00310FCA">
              <w:rPr>
                <w:rFonts w:cs="Arial"/>
                <w:sz w:val="20"/>
              </w:rPr>
              <w:t>43,150</w:t>
            </w:r>
          </w:p>
        </w:tc>
        <w:tc>
          <w:tcPr>
            <w:tcW w:w="998" w:type="dxa"/>
            <w:shd w:val="clear" w:color="auto" w:fill="auto"/>
          </w:tcPr>
          <w:p w14:paraId="1627F9D6"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16A840E4" w14:textId="77777777" w:rsidR="004A37DD" w:rsidRPr="00310FCA" w:rsidRDefault="004A37DD" w:rsidP="004C3597">
            <w:pPr>
              <w:rPr>
                <w:rFonts w:cs="Arial"/>
                <w:sz w:val="20"/>
              </w:rPr>
            </w:pPr>
            <w:r w:rsidRPr="00310FCA">
              <w:rPr>
                <w:rFonts w:cs="Arial"/>
                <w:sz w:val="20"/>
              </w:rPr>
              <w:t>ELEKSA–Siemens</w:t>
            </w:r>
          </w:p>
        </w:tc>
      </w:tr>
      <w:tr w:rsidR="004A37DD" w:rsidRPr="00310FCA" w14:paraId="4C275A28" w14:textId="77777777" w:rsidTr="004C3597">
        <w:trPr>
          <w:jc w:val="center"/>
        </w:trPr>
        <w:tc>
          <w:tcPr>
            <w:tcW w:w="817" w:type="dxa"/>
            <w:shd w:val="clear" w:color="auto" w:fill="auto"/>
          </w:tcPr>
          <w:p w14:paraId="31286B1D" w14:textId="77777777" w:rsidR="004A37DD" w:rsidRPr="00310FCA" w:rsidRDefault="004A37DD" w:rsidP="004C3597">
            <w:pPr>
              <w:rPr>
                <w:rFonts w:cs="Arial"/>
                <w:sz w:val="20"/>
              </w:rPr>
            </w:pPr>
            <w:r w:rsidRPr="00310FCA">
              <w:rPr>
                <w:rFonts w:cs="Arial"/>
                <w:sz w:val="20"/>
              </w:rPr>
              <w:t>18</w:t>
            </w:r>
          </w:p>
        </w:tc>
        <w:tc>
          <w:tcPr>
            <w:tcW w:w="2693" w:type="dxa"/>
            <w:shd w:val="clear" w:color="auto" w:fill="auto"/>
          </w:tcPr>
          <w:p w14:paraId="76A200BD"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44.4</w:t>
            </w:r>
          </w:p>
        </w:tc>
        <w:tc>
          <w:tcPr>
            <w:tcW w:w="2121" w:type="dxa"/>
            <w:shd w:val="clear" w:color="auto" w:fill="auto"/>
          </w:tcPr>
          <w:p w14:paraId="40033E42" w14:textId="77777777" w:rsidR="004A37DD" w:rsidRPr="00310FCA" w:rsidRDefault="004A37DD" w:rsidP="004C3597">
            <w:pPr>
              <w:rPr>
                <w:rFonts w:cs="Arial"/>
                <w:sz w:val="20"/>
              </w:rPr>
            </w:pPr>
            <w:r w:rsidRPr="00310FCA">
              <w:rPr>
                <w:rFonts w:cs="Arial"/>
                <w:sz w:val="20"/>
              </w:rPr>
              <w:t>44,434</w:t>
            </w:r>
          </w:p>
        </w:tc>
        <w:tc>
          <w:tcPr>
            <w:tcW w:w="998" w:type="dxa"/>
            <w:shd w:val="clear" w:color="auto" w:fill="auto"/>
          </w:tcPr>
          <w:p w14:paraId="57783D85"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3ADD0576" w14:textId="77777777" w:rsidR="004A37DD" w:rsidRPr="00310FCA" w:rsidRDefault="004A37DD" w:rsidP="004C3597">
            <w:pPr>
              <w:rPr>
                <w:rFonts w:cs="Arial"/>
                <w:sz w:val="20"/>
              </w:rPr>
            </w:pPr>
            <w:r w:rsidRPr="00310FCA">
              <w:rPr>
                <w:rFonts w:cs="Arial"/>
                <w:sz w:val="20"/>
              </w:rPr>
              <w:t>ELEKSA–Siemens</w:t>
            </w:r>
          </w:p>
        </w:tc>
      </w:tr>
      <w:tr w:rsidR="004A37DD" w:rsidRPr="00310FCA" w14:paraId="4E135BD9" w14:textId="77777777" w:rsidTr="004C3597">
        <w:trPr>
          <w:jc w:val="center"/>
        </w:trPr>
        <w:tc>
          <w:tcPr>
            <w:tcW w:w="817" w:type="dxa"/>
            <w:shd w:val="clear" w:color="auto" w:fill="auto"/>
          </w:tcPr>
          <w:p w14:paraId="1CBA85A7" w14:textId="77777777" w:rsidR="004A37DD" w:rsidRPr="00310FCA" w:rsidRDefault="004A37DD" w:rsidP="004C3597">
            <w:pPr>
              <w:rPr>
                <w:rFonts w:cs="Arial"/>
                <w:sz w:val="20"/>
              </w:rPr>
            </w:pPr>
            <w:r w:rsidRPr="00310FCA">
              <w:rPr>
                <w:rFonts w:cs="Arial"/>
                <w:sz w:val="20"/>
              </w:rPr>
              <w:t>19</w:t>
            </w:r>
          </w:p>
        </w:tc>
        <w:tc>
          <w:tcPr>
            <w:tcW w:w="2693" w:type="dxa"/>
            <w:shd w:val="clear" w:color="auto" w:fill="auto"/>
          </w:tcPr>
          <w:p w14:paraId="3AA61855"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46.3</w:t>
            </w:r>
          </w:p>
        </w:tc>
        <w:tc>
          <w:tcPr>
            <w:tcW w:w="2121" w:type="dxa"/>
            <w:shd w:val="clear" w:color="auto" w:fill="auto"/>
          </w:tcPr>
          <w:p w14:paraId="1100455B" w14:textId="77777777" w:rsidR="004A37DD" w:rsidRPr="00310FCA" w:rsidRDefault="004A37DD" w:rsidP="004C3597">
            <w:pPr>
              <w:rPr>
                <w:rFonts w:cs="Arial"/>
                <w:sz w:val="20"/>
              </w:rPr>
            </w:pPr>
            <w:r w:rsidRPr="00310FCA">
              <w:rPr>
                <w:rFonts w:cs="Arial"/>
                <w:sz w:val="20"/>
              </w:rPr>
              <w:t>46,257</w:t>
            </w:r>
          </w:p>
        </w:tc>
        <w:tc>
          <w:tcPr>
            <w:tcW w:w="998" w:type="dxa"/>
            <w:shd w:val="clear" w:color="auto" w:fill="auto"/>
          </w:tcPr>
          <w:p w14:paraId="52716AAE"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64167F02" w14:textId="77777777" w:rsidR="004A37DD" w:rsidRPr="00310FCA" w:rsidRDefault="004A37DD" w:rsidP="004C3597">
            <w:pPr>
              <w:rPr>
                <w:rFonts w:cs="Arial"/>
                <w:sz w:val="20"/>
              </w:rPr>
            </w:pPr>
            <w:r w:rsidRPr="00310FCA">
              <w:rPr>
                <w:rFonts w:cs="Arial"/>
                <w:sz w:val="20"/>
              </w:rPr>
              <w:t>ELEKSA–Siemens</w:t>
            </w:r>
          </w:p>
        </w:tc>
      </w:tr>
      <w:tr w:rsidR="004A37DD" w:rsidRPr="00310FCA" w14:paraId="0B973898" w14:textId="77777777" w:rsidTr="004C3597">
        <w:trPr>
          <w:jc w:val="center"/>
        </w:trPr>
        <w:tc>
          <w:tcPr>
            <w:tcW w:w="817" w:type="dxa"/>
            <w:shd w:val="clear" w:color="auto" w:fill="auto"/>
          </w:tcPr>
          <w:p w14:paraId="57B771CA" w14:textId="77777777" w:rsidR="004A37DD" w:rsidRPr="00310FCA" w:rsidRDefault="004A37DD" w:rsidP="004C3597">
            <w:pPr>
              <w:rPr>
                <w:rFonts w:cs="Arial"/>
                <w:sz w:val="20"/>
              </w:rPr>
            </w:pPr>
            <w:r w:rsidRPr="00310FCA">
              <w:rPr>
                <w:rFonts w:cs="Arial"/>
                <w:sz w:val="20"/>
              </w:rPr>
              <w:lastRenderedPageBreak/>
              <w:t>20</w:t>
            </w:r>
          </w:p>
        </w:tc>
        <w:tc>
          <w:tcPr>
            <w:tcW w:w="2693" w:type="dxa"/>
            <w:shd w:val="clear" w:color="auto" w:fill="auto"/>
          </w:tcPr>
          <w:p w14:paraId="33954A0B"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47.4</w:t>
            </w:r>
          </w:p>
        </w:tc>
        <w:tc>
          <w:tcPr>
            <w:tcW w:w="2121" w:type="dxa"/>
            <w:shd w:val="clear" w:color="auto" w:fill="auto"/>
          </w:tcPr>
          <w:p w14:paraId="014664E9" w14:textId="77777777" w:rsidR="004A37DD" w:rsidRPr="00310FCA" w:rsidRDefault="004A37DD" w:rsidP="004C3597">
            <w:pPr>
              <w:rPr>
                <w:rFonts w:cs="Arial"/>
                <w:sz w:val="20"/>
              </w:rPr>
            </w:pPr>
            <w:r w:rsidRPr="00310FCA">
              <w:rPr>
                <w:rFonts w:cs="Arial"/>
                <w:sz w:val="20"/>
              </w:rPr>
              <w:t>47,414</w:t>
            </w:r>
          </w:p>
        </w:tc>
        <w:tc>
          <w:tcPr>
            <w:tcW w:w="998" w:type="dxa"/>
            <w:shd w:val="clear" w:color="auto" w:fill="auto"/>
          </w:tcPr>
          <w:p w14:paraId="0499FB1E"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2243516B" w14:textId="77777777" w:rsidR="004A37DD" w:rsidRPr="00310FCA" w:rsidRDefault="004A37DD" w:rsidP="004C3597">
            <w:pPr>
              <w:rPr>
                <w:rFonts w:cs="Arial"/>
                <w:sz w:val="20"/>
              </w:rPr>
            </w:pPr>
            <w:r w:rsidRPr="00310FCA">
              <w:rPr>
                <w:rFonts w:cs="Arial"/>
                <w:sz w:val="20"/>
              </w:rPr>
              <w:t>ELEKSA–Siemens</w:t>
            </w:r>
          </w:p>
        </w:tc>
      </w:tr>
      <w:tr w:rsidR="004A37DD" w:rsidRPr="00310FCA" w14:paraId="79CBD110" w14:textId="77777777" w:rsidTr="004C3597">
        <w:trPr>
          <w:jc w:val="center"/>
        </w:trPr>
        <w:tc>
          <w:tcPr>
            <w:tcW w:w="817" w:type="dxa"/>
            <w:shd w:val="clear" w:color="auto" w:fill="auto"/>
          </w:tcPr>
          <w:p w14:paraId="4362D4AE" w14:textId="77777777" w:rsidR="004A37DD" w:rsidRPr="00310FCA" w:rsidRDefault="004A37DD" w:rsidP="004C3597">
            <w:pPr>
              <w:rPr>
                <w:rFonts w:cs="Arial"/>
                <w:sz w:val="20"/>
              </w:rPr>
            </w:pPr>
            <w:r w:rsidRPr="00310FCA">
              <w:rPr>
                <w:rFonts w:cs="Arial"/>
                <w:sz w:val="20"/>
              </w:rPr>
              <w:t>21</w:t>
            </w:r>
          </w:p>
        </w:tc>
        <w:tc>
          <w:tcPr>
            <w:tcW w:w="2693" w:type="dxa"/>
            <w:shd w:val="clear" w:color="auto" w:fill="auto"/>
          </w:tcPr>
          <w:p w14:paraId="4185F4E9"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49.2</w:t>
            </w:r>
          </w:p>
        </w:tc>
        <w:tc>
          <w:tcPr>
            <w:tcW w:w="2121" w:type="dxa"/>
            <w:shd w:val="clear" w:color="auto" w:fill="auto"/>
          </w:tcPr>
          <w:p w14:paraId="4B115AC5" w14:textId="77777777" w:rsidR="004A37DD" w:rsidRPr="00310FCA" w:rsidRDefault="004A37DD" w:rsidP="004C3597">
            <w:pPr>
              <w:rPr>
                <w:rFonts w:cs="Arial"/>
                <w:sz w:val="20"/>
              </w:rPr>
            </w:pPr>
            <w:r w:rsidRPr="00310FCA">
              <w:rPr>
                <w:rFonts w:cs="Arial"/>
                <w:sz w:val="20"/>
              </w:rPr>
              <w:t>49,205</w:t>
            </w:r>
          </w:p>
        </w:tc>
        <w:tc>
          <w:tcPr>
            <w:tcW w:w="998" w:type="dxa"/>
            <w:shd w:val="clear" w:color="auto" w:fill="auto"/>
          </w:tcPr>
          <w:p w14:paraId="73D42662"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2CD1703E" w14:textId="77777777" w:rsidR="004A37DD" w:rsidRPr="00310FCA" w:rsidRDefault="004A37DD" w:rsidP="004C3597">
            <w:pPr>
              <w:rPr>
                <w:rFonts w:cs="Arial"/>
                <w:sz w:val="20"/>
              </w:rPr>
            </w:pPr>
            <w:r w:rsidRPr="00310FCA">
              <w:rPr>
                <w:rFonts w:cs="Arial"/>
                <w:sz w:val="20"/>
              </w:rPr>
              <w:t>ELEKSA–Siemens</w:t>
            </w:r>
          </w:p>
        </w:tc>
      </w:tr>
      <w:tr w:rsidR="004A37DD" w:rsidRPr="00310FCA" w14:paraId="0347FD46" w14:textId="77777777" w:rsidTr="004C3597">
        <w:trPr>
          <w:jc w:val="center"/>
        </w:trPr>
        <w:tc>
          <w:tcPr>
            <w:tcW w:w="817" w:type="dxa"/>
            <w:shd w:val="clear" w:color="auto" w:fill="auto"/>
          </w:tcPr>
          <w:p w14:paraId="1B204B26" w14:textId="77777777" w:rsidR="004A37DD" w:rsidRPr="00310FCA" w:rsidRDefault="004A37DD" w:rsidP="004C3597">
            <w:pPr>
              <w:rPr>
                <w:rFonts w:cs="Arial"/>
                <w:sz w:val="20"/>
              </w:rPr>
            </w:pPr>
            <w:r w:rsidRPr="00310FCA">
              <w:rPr>
                <w:rFonts w:cs="Arial"/>
                <w:sz w:val="20"/>
              </w:rPr>
              <w:t>22</w:t>
            </w:r>
          </w:p>
        </w:tc>
        <w:tc>
          <w:tcPr>
            <w:tcW w:w="2693" w:type="dxa"/>
            <w:shd w:val="clear" w:color="auto" w:fill="auto"/>
          </w:tcPr>
          <w:p w14:paraId="40EFBFDB"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51.0</w:t>
            </w:r>
          </w:p>
        </w:tc>
        <w:tc>
          <w:tcPr>
            <w:tcW w:w="2121" w:type="dxa"/>
            <w:shd w:val="clear" w:color="auto" w:fill="auto"/>
          </w:tcPr>
          <w:p w14:paraId="48A0003C" w14:textId="77777777" w:rsidR="004A37DD" w:rsidRPr="00310FCA" w:rsidRDefault="004A37DD" w:rsidP="004C3597">
            <w:pPr>
              <w:rPr>
                <w:rFonts w:cs="Arial"/>
                <w:sz w:val="20"/>
              </w:rPr>
            </w:pPr>
            <w:r w:rsidRPr="00310FCA">
              <w:rPr>
                <w:rFonts w:cs="Arial"/>
                <w:sz w:val="20"/>
              </w:rPr>
              <w:t>51,000</w:t>
            </w:r>
          </w:p>
        </w:tc>
        <w:tc>
          <w:tcPr>
            <w:tcW w:w="998" w:type="dxa"/>
            <w:shd w:val="clear" w:color="auto" w:fill="auto"/>
          </w:tcPr>
          <w:p w14:paraId="3D35E92B" w14:textId="77777777" w:rsidR="004A37DD" w:rsidRPr="00310FCA" w:rsidRDefault="004A37DD" w:rsidP="004C3597">
            <w:pPr>
              <w:rPr>
                <w:rFonts w:cs="Arial"/>
                <w:sz w:val="20"/>
              </w:rPr>
            </w:pPr>
            <w:r w:rsidRPr="00310FCA">
              <w:rPr>
                <w:rFonts w:cs="Arial"/>
                <w:sz w:val="20"/>
              </w:rPr>
              <w:t>DK-PO</w:t>
            </w:r>
          </w:p>
        </w:tc>
        <w:tc>
          <w:tcPr>
            <w:tcW w:w="2376" w:type="dxa"/>
            <w:shd w:val="clear" w:color="auto" w:fill="auto"/>
          </w:tcPr>
          <w:p w14:paraId="583EFBA0" w14:textId="77777777" w:rsidR="004A37DD" w:rsidRPr="00310FCA" w:rsidRDefault="004A37DD" w:rsidP="004C3597">
            <w:pPr>
              <w:rPr>
                <w:rFonts w:cs="Arial"/>
                <w:sz w:val="20"/>
              </w:rPr>
            </w:pPr>
            <w:r w:rsidRPr="00310FCA">
              <w:rPr>
                <w:rFonts w:cs="Arial"/>
                <w:sz w:val="20"/>
              </w:rPr>
              <w:t>ELEKSA–Siemens</w:t>
            </w:r>
          </w:p>
        </w:tc>
      </w:tr>
      <w:tr w:rsidR="004A37DD" w:rsidRPr="00310FCA" w14:paraId="48F224E1" w14:textId="77777777" w:rsidTr="004C3597">
        <w:trPr>
          <w:jc w:val="center"/>
        </w:trPr>
        <w:tc>
          <w:tcPr>
            <w:tcW w:w="817" w:type="dxa"/>
            <w:shd w:val="clear" w:color="auto" w:fill="auto"/>
          </w:tcPr>
          <w:p w14:paraId="7BCC193A" w14:textId="77777777" w:rsidR="004A37DD" w:rsidRPr="00310FCA" w:rsidRDefault="004A37DD" w:rsidP="004C3597">
            <w:pPr>
              <w:rPr>
                <w:rFonts w:cs="Arial"/>
                <w:sz w:val="20"/>
              </w:rPr>
            </w:pPr>
            <w:r w:rsidRPr="00310FCA">
              <w:rPr>
                <w:rFonts w:cs="Arial"/>
                <w:sz w:val="20"/>
              </w:rPr>
              <w:t>23</w:t>
            </w:r>
          </w:p>
        </w:tc>
        <w:tc>
          <w:tcPr>
            <w:tcW w:w="2693" w:type="dxa"/>
            <w:shd w:val="clear" w:color="auto" w:fill="auto"/>
          </w:tcPr>
          <w:p w14:paraId="5FF0CC1E"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61.6</w:t>
            </w:r>
          </w:p>
        </w:tc>
        <w:tc>
          <w:tcPr>
            <w:tcW w:w="2121" w:type="dxa"/>
            <w:shd w:val="clear" w:color="auto" w:fill="auto"/>
          </w:tcPr>
          <w:p w14:paraId="33D38A05" w14:textId="77777777" w:rsidR="004A37DD" w:rsidRPr="00310FCA" w:rsidRDefault="004A37DD" w:rsidP="004C3597">
            <w:pPr>
              <w:rPr>
                <w:rFonts w:cs="Arial"/>
                <w:sz w:val="20"/>
              </w:rPr>
            </w:pPr>
            <w:r w:rsidRPr="00310FCA">
              <w:rPr>
                <w:rFonts w:cs="Arial"/>
                <w:sz w:val="20"/>
              </w:rPr>
              <w:t>61,552</w:t>
            </w:r>
          </w:p>
        </w:tc>
        <w:tc>
          <w:tcPr>
            <w:tcW w:w="998" w:type="dxa"/>
            <w:shd w:val="clear" w:color="auto" w:fill="auto"/>
          </w:tcPr>
          <w:p w14:paraId="5562A39A"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442B3737" w14:textId="77777777" w:rsidR="004A37DD" w:rsidRPr="00310FCA" w:rsidRDefault="004A37DD" w:rsidP="004C3597">
            <w:pPr>
              <w:rPr>
                <w:rFonts w:cs="Arial"/>
                <w:sz w:val="20"/>
              </w:rPr>
            </w:pPr>
            <w:r w:rsidRPr="00310FCA">
              <w:rPr>
                <w:rFonts w:cs="Arial"/>
                <w:sz w:val="20"/>
              </w:rPr>
              <w:t>ELEKSA–Siemens</w:t>
            </w:r>
          </w:p>
        </w:tc>
      </w:tr>
      <w:tr w:rsidR="004A37DD" w:rsidRPr="00310FCA" w14:paraId="786463F9" w14:textId="77777777" w:rsidTr="004C3597">
        <w:trPr>
          <w:jc w:val="center"/>
        </w:trPr>
        <w:tc>
          <w:tcPr>
            <w:tcW w:w="817" w:type="dxa"/>
            <w:shd w:val="clear" w:color="auto" w:fill="auto"/>
          </w:tcPr>
          <w:p w14:paraId="0C7D94CC" w14:textId="77777777" w:rsidR="004A37DD" w:rsidRPr="00310FCA" w:rsidRDefault="004A37DD" w:rsidP="004C3597">
            <w:pPr>
              <w:rPr>
                <w:rFonts w:cs="Arial"/>
                <w:sz w:val="20"/>
              </w:rPr>
            </w:pPr>
            <w:r w:rsidRPr="00310FCA">
              <w:rPr>
                <w:rFonts w:cs="Arial"/>
                <w:sz w:val="20"/>
              </w:rPr>
              <w:t>24</w:t>
            </w:r>
          </w:p>
        </w:tc>
        <w:tc>
          <w:tcPr>
            <w:tcW w:w="2693" w:type="dxa"/>
            <w:shd w:val="clear" w:color="auto" w:fill="auto"/>
          </w:tcPr>
          <w:p w14:paraId="48C20D68" w14:textId="77777777" w:rsidR="004A37DD" w:rsidRPr="00310FCA" w:rsidRDefault="004A37DD" w:rsidP="004C3597">
            <w:pPr>
              <w:rPr>
                <w:rFonts w:cs="Arial"/>
                <w:sz w:val="20"/>
              </w:rPr>
            </w:pPr>
            <w:proofErr w:type="spellStart"/>
            <w:r w:rsidRPr="00310FCA">
              <w:rPr>
                <w:rFonts w:cs="Arial"/>
                <w:sz w:val="20"/>
              </w:rPr>
              <w:t>NPr</w:t>
            </w:r>
            <w:proofErr w:type="spellEnd"/>
            <w:r w:rsidRPr="00310FCA">
              <w:rPr>
                <w:rFonts w:cs="Arial"/>
                <w:sz w:val="20"/>
              </w:rPr>
              <w:t xml:space="preserve"> 65.4</w:t>
            </w:r>
          </w:p>
        </w:tc>
        <w:tc>
          <w:tcPr>
            <w:tcW w:w="2121" w:type="dxa"/>
            <w:shd w:val="clear" w:color="auto" w:fill="auto"/>
          </w:tcPr>
          <w:p w14:paraId="57892A91" w14:textId="77777777" w:rsidR="004A37DD" w:rsidRPr="00310FCA" w:rsidRDefault="004A37DD" w:rsidP="004C3597">
            <w:pPr>
              <w:rPr>
                <w:rFonts w:cs="Arial"/>
                <w:sz w:val="20"/>
              </w:rPr>
            </w:pPr>
            <w:r w:rsidRPr="00310FCA">
              <w:rPr>
                <w:rFonts w:cs="Arial"/>
                <w:sz w:val="20"/>
              </w:rPr>
              <w:t>65,400</w:t>
            </w:r>
          </w:p>
        </w:tc>
        <w:tc>
          <w:tcPr>
            <w:tcW w:w="998" w:type="dxa"/>
            <w:shd w:val="clear" w:color="auto" w:fill="auto"/>
          </w:tcPr>
          <w:p w14:paraId="4432EA12" w14:textId="77777777" w:rsidR="004A37DD" w:rsidRPr="00310FCA" w:rsidRDefault="004A37DD" w:rsidP="004C3597">
            <w:pPr>
              <w:rPr>
                <w:rFonts w:cs="Arial"/>
                <w:sz w:val="20"/>
              </w:rPr>
            </w:pPr>
            <w:r w:rsidRPr="00310FCA">
              <w:rPr>
                <w:rFonts w:cs="Arial"/>
                <w:sz w:val="20"/>
              </w:rPr>
              <w:t>DK</w:t>
            </w:r>
          </w:p>
        </w:tc>
        <w:tc>
          <w:tcPr>
            <w:tcW w:w="2376" w:type="dxa"/>
            <w:shd w:val="clear" w:color="auto" w:fill="auto"/>
          </w:tcPr>
          <w:p w14:paraId="704A95DE" w14:textId="77777777" w:rsidR="004A37DD" w:rsidRPr="00310FCA" w:rsidRDefault="004A37DD" w:rsidP="004C3597">
            <w:pPr>
              <w:rPr>
                <w:rFonts w:cs="Arial"/>
                <w:sz w:val="20"/>
              </w:rPr>
            </w:pPr>
            <w:r w:rsidRPr="00310FCA">
              <w:rPr>
                <w:rFonts w:cs="Arial"/>
                <w:sz w:val="20"/>
              </w:rPr>
              <w:t>ELEKSA–Siemens</w:t>
            </w:r>
          </w:p>
        </w:tc>
      </w:tr>
    </w:tbl>
    <w:p w14:paraId="3E5C5140" w14:textId="77777777" w:rsidR="004A37DD" w:rsidRPr="00310FCA" w:rsidRDefault="004A37DD" w:rsidP="004A37DD">
      <w:pPr>
        <w:jc w:val="both"/>
        <w:rPr>
          <w:rFonts w:cs="Arial"/>
          <w:sz w:val="24"/>
          <w:szCs w:val="24"/>
        </w:rPr>
      </w:pPr>
    </w:p>
    <w:p w14:paraId="76A5DF96" w14:textId="77777777" w:rsidR="004A37DD" w:rsidRPr="00310FCA" w:rsidRDefault="004A37DD" w:rsidP="004A37DD">
      <w:pPr>
        <w:jc w:val="both"/>
        <w:rPr>
          <w:rFonts w:cs="Arial"/>
          <w:sz w:val="24"/>
          <w:szCs w:val="24"/>
        </w:rPr>
      </w:pPr>
    </w:p>
    <w:p w14:paraId="547F6771"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5.8</w:t>
      </w:r>
    </w:p>
    <w:p w14:paraId="36B02DE5" w14:textId="77777777" w:rsidR="004A37DD" w:rsidRPr="00310FCA" w:rsidRDefault="004A37DD" w:rsidP="00B647B4">
      <w:pPr>
        <w:numPr>
          <w:ilvl w:val="0"/>
          <w:numId w:val="30"/>
        </w:numPr>
        <w:jc w:val="both"/>
        <w:rPr>
          <w:rFonts w:cs="Arial"/>
          <w:sz w:val="20"/>
        </w:rPr>
      </w:pPr>
      <w:r w:rsidRPr="00310FCA">
        <w:rPr>
          <w:rFonts w:cs="Arial"/>
          <w:sz w:val="20"/>
        </w:rPr>
        <w:t xml:space="preserve">Vklopno mesto za smer voženj Ormož–Ivanjkovci je v km: 4+453. </w:t>
      </w:r>
    </w:p>
    <w:p w14:paraId="1FDD8DD9" w14:textId="77777777" w:rsidR="004A37DD" w:rsidRPr="00310FCA" w:rsidRDefault="004A37DD" w:rsidP="00B647B4">
      <w:pPr>
        <w:numPr>
          <w:ilvl w:val="0"/>
          <w:numId w:val="30"/>
        </w:numPr>
        <w:jc w:val="both"/>
        <w:rPr>
          <w:rFonts w:cs="Arial"/>
          <w:sz w:val="20"/>
        </w:rPr>
      </w:pPr>
      <w:r w:rsidRPr="00310FCA">
        <w:rPr>
          <w:rFonts w:cs="Arial"/>
          <w:sz w:val="20"/>
        </w:rPr>
        <w:t>Vklopno mesto za smer voženj Ivanjkovci–Ormož je v km: 7+099.</w:t>
      </w:r>
    </w:p>
    <w:p w14:paraId="119787A4" w14:textId="77777777" w:rsidR="004A37DD" w:rsidRPr="00310FCA" w:rsidRDefault="004A37DD" w:rsidP="00B647B4">
      <w:pPr>
        <w:numPr>
          <w:ilvl w:val="0"/>
          <w:numId w:val="30"/>
        </w:numPr>
        <w:jc w:val="both"/>
        <w:rPr>
          <w:rFonts w:cs="Arial"/>
          <w:sz w:val="20"/>
        </w:rPr>
      </w:pPr>
      <w:r w:rsidRPr="00310FCA">
        <w:rPr>
          <w:rFonts w:cs="Arial"/>
          <w:sz w:val="20"/>
        </w:rPr>
        <w:t>Vklop zavarovanja ni časovno omejen.</w:t>
      </w:r>
    </w:p>
    <w:p w14:paraId="7D3B4ED4" w14:textId="77777777" w:rsidR="004A37DD" w:rsidRPr="00310FCA" w:rsidRDefault="004A37DD" w:rsidP="004A37DD">
      <w:pPr>
        <w:jc w:val="both"/>
        <w:rPr>
          <w:rFonts w:cs="Arial"/>
          <w:sz w:val="20"/>
        </w:rPr>
      </w:pPr>
    </w:p>
    <w:p w14:paraId="674C1A51"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8.9</w:t>
      </w:r>
    </w:p>
    <w:p w14:paraId="6D9A86A4" w14:textId="77777777" w:rsidR="004A37DD" w:rsidRPr="00310FCA" w:rsidRDefault="004A37DD" w:rsidP="00B647B4">
      <w:pPr>
        <w:numPr>
          <w:ilvl w:val="0"/>
          <w:numId w:val="31"/>
        </w:numPr>
        <w:jc w:val="both"/>
        <w:rPr>
          <w:rFonts w:cs="Arial"/>
          <w:sz w:val="20"/>
        </w:rPr>
      </w:pPr>
      <w:r w:rsidRPr="00310FCA">
        <w:rPr>
          <w:rFonts w:cs="Arial"/>
          <w:sz w:val="20"/>
        </w:rPr>
        <w:t xml:space="preserve">Vklopno mesto za smer voženj Ormož–Ljutomer je v km: 6+900. </w:t>
      </w:r>
    </w:p>
    <w:p w14:paraId="5C2C2D06" w14:textId="77777777" w:rsidR="004A37DD" w:rsidRPr="00310FCA" w:rsidRDefault="004A37DD" w:rsidP="00B647B4">
      <w:pPr>
        <w:numPr>
          <w:ilvl w:val="0"/>
          <w:numId w:val="31"/>
        </w:numPr>
        <w:jc w:val="both"/>
        <w:rPr>
          <w:rFonts w:cs="Arial"/>
          <w:sz w:val="20"/>
        </w:rPr>
      </w:pPr>
      <w:r w:rsidRPr="00310FCA">
        <w:rPr>
          <w:rFonts w:cs="Arial"/>
          <w:sz w:val="20"/>
        </w:rPr>
        <w:t>Vklopno mesto za smer voženj Ljutomer–Ormož je v km: 10+628.</w:t>
      </w:r>
    </w:p>
    <w:p w14:paraId="25C82B4E" w14:textId="77777777" w:rsidR="004A37DD" w:rsidRPr="00310FCA" w:rsidRDefault="004A37DD" w:rsidP="00B647B4">
      <w:pPr>
        <w:numPr>
          <w:ilvl w:val="0"/>
          <w:numId w:val="31"/>
        </w:numPr>
        <w:jc w:val="both"/>
        <w:rPr>
          <w:rFonts w:cs="Arial"/>
          <w:sz w:val="20"/>
        </w:rPr>
      </w:pPr>
      <w:r w:rsidRPr="00310FCA">
        <w:rPr>
          <w:rFonts w:cs="Arial"/>
          <w:sz w:val="20"/>
        </w:rPr>
        <w:t>Vklop zavarovanja ni časovno omejen.</w:t>
      </w:r>
    </w:p>
    <w:p w14:paraId="0B3206F0" w14:textId="77777777" w:rsidR="004A37DD" w:rsidRPr="00310FCA" w:rsidRDefault="004A37DD" w:rsidP="004A37DD">
      <w:pPr>
        <w:jc w:val="both"/>
        <w:rPr>
          <w:rFonts w:cs="Arial"/>
          <w:sz w:val="20"/>
        </w:rPr>
      </w:pPr>
    </w:p>
    <w:p w14:paraId="1940D020"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11.5</w:t>
      </w:r>
    </w:p>
    <w:p w14:paraId="667D122C" w14:textId="77777777" w:rsidR="004A37DD" w:rsidRPr="00310FCA" w:rsidRDefault="004A37DD" w:rsidP="00B647B4">
      <w:pPr>
        <w:numPr>
          <w:ilvl w:val="0"/>
          <w:numId w:val="32"/>
        </w:numPr>
        <w:jc w:val="both"/>
        <w:rPr>
          <w:rFonts w:cs="Arial"/>
          <w:sz w:val="20"/>
        </w:rPr>
      </w:pPr>
      <w:r w:rsidRPr="00310FCA">
        <w:rPr>
          <w:rFonts w:cs="Arial"/>
          <w:sz w:val="20"/>
        </w:rPr>
        <w:t xml:space="preserve">Vklopno mesto za smer voženj Ivanjkovci–Ljutomer je v km: 10+147. </w:t>
      </w:r>
    </w:p>
    <w:p w14:paraId="672F04D0" w14:textId="77777777" w:rsidR="004A37DD" w:rsidRPr="00310FCA" w:rsidRDefault="004A37DD" w:rsidP="00B647B4">
      <w:pPr>
        <w:numPr>
          <w:ilvl w:val="0"/>
          <w:numId w:val="32"/>
        </w:numPr>
        <w:jc w:val="both"/>
        <w:rPr>
          <w:rFonts w:cs="Arial"/>
          <w:sz w:val="20"/>
        </w:rPr>
      </w:pPr>
      <w:r w:rsidRPr="00310FCA">
        <w:rPr>
          <w:rFonts w:cs="Arial"/>
          <w:sz w:val="20"/>
        </w:rPr>
        <w:t>Vklopno mesto za smer voženj Ljutomer–Ivanjkovci je v km: 12+793.</w:t>
      </w:r>
    </w:p>
    <w:p w14:paraId="11D88FCF" w14:textId="77777777" w:rsidR="004A37DD" w:rsidRPr="00310FCA" w:rsidRDefault="004A37DD" w:rsidP="00B647B4">
      <w:pPr>
        <w:numPr>
          <w:ilvl w:val="0"/>
          <w:numId w:val="32"/>
        </w:numPr>
        <w:jc w:val="both"/>
        <w:rPr>
          <w:rFonts w:cs="Arial"/>
          <w:sz w:val="20"/>
        </w:rPr>
      </w:pPr>
      <w:r w:rsidRPr="00310FCA">
        <w:rPr>
          <w:rFonts w:cs="Arial"/>
          <w:sz w:val="20"/>
        </w:rPr>
        <w:t>Vklop zavarovanja ni časovno omejen.</w:t>
      </w:r>
    </w:p>
    <w:p w14:paraId="3C11AF6C" w14:textId="77777777" w:rsidR="004A37DD" w:rsidRPr="00310FCA" w:rsidRDefault="004A37DD" w:rsidP="004A37DD">
      <w:pPr>
        <w:jc w:val="both"/>
        <w:rPr>
          <w:rFonts w:cs="Arial"/>
          <w:sz w:val="20"/>
        </w:rPr>
      </w:pPr>
    </w:p>
    <w:p w14:paraId="0D83970E"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13.3</w:t>
      </w:r>
    </w:p>
    <w:p w14:paraId="0C46BF3E" w14:textId="77777777" w:rsidR="004A37DD" w:rsidRPr="00310FCA" w:rsidRDefault="004A37DD" w:rsidP="00B647B4">
      <w:pPr>
        <w:numPr>
          <w:ilvl w:val="0"/>
          <w:numId w:val="33"/>
        </w:numPr>
        <w:jc w:val="both"/>
        <w:rPr>
          <w:rFonts w:cs="Arial"/>
          <w:sz w:val="20"/>
        </w:rPr>
      </w:pPr>
      <w:r w:rsidRPr="00310FCA">
        <w:rPr>
          <w:rFonts w:cs="Arial"/>
          <w:sz w:val="20"/>
        </w:rPr>
        <w:t xml:space="preserve">Vklopno mesto za smer voženj Ivanjkovci–Ljutomer je v km: 11+996. </w:t>
      </w:r>
    </w:p>
    <w:p w14:paraId="1123681F" w14:textId="77777777" w:rsidR="004A37DD" w:rsidRPr="00310FCA" w:rsidRDefault="004A37DD" w:rsidP="00B647B4">
      <w:pPr>
        <w:numPr>
          <w:ilvl w:val="0"/>
          <w:numId w:val="33"/>
        </w:numPr>
        <w:jc w:val="both"/>
        <w:rPr>
          <w:rFonts w:cs="Arial"/>
          <w:sz w:val="20"/>
        </w:rPr>
      </w:pPr>
      <w:r w:rsidRPr="00310FCA">
        <w:rPr>
          <w:rFonts w:cs="Arial"/>
          <w:sz w:val="20"/>
        </w:rPr>
        <w:t>Vklopno mesto za smer voženj Ljutomer–Ivanjkovci je v km: 14+564.</w:t>
      </w:r>
    </w:p>
    <w:p w14:paraId="165E2264" w14:textId="77777777" w:rsidR="004A37DD" w:rsidRPr="00310FCA" w:rsidRDefault="004A37DD" w:rsidP="00B647B4">
      <w:pPr>
        <w:numPr>
          <w:ilvl w:val="0"/>
          <w:numId w:val="33"/>
        </w:numPr>
        <w:jc w:val="both"/>
        <w:rPr>
          <w:rFonts w:cs="Arial"/>
          <w:sz w:val="20"/>
        </w:rPr>
      </w:pPr>
      <w:r w:rsidRPr="00310FCA">
        <w:rPr>
          <w:rFonts w:cs="Arial"/>
          <w:sz w:val="20"/>
        </w:rPr>
        <w:t>Vklop zavarovanja ni časovno omejen.</w:t>
      </w:r>
    </w:p>
    <w:p w14:paraId="345A017D" w14:textId="77777777" w:rsidR="004A37DD" w:rsidRPr="00310FCA" w:rsidRDefault="004A37DD" w:rsidP="004A37DD">
      <w:pPr>
        <w:jc w:val="both"/>
        <w:rPr>
          <w:rFonts w:cs="Arial"/>
          <w:sz w:val="20"/>
        </w:rPr>
      </w:pPr>
    </w:p>
    <w:p w14:paraId="7BF7E3DC"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17.3</w:t>
      </w:r>
    </w:p>
    <w:p w14:paraId="6FED6BC0" w14:textId="77777777" w:rsidR="004A37DD" w:rsidRPr="00310FCA" w:rsidRDefault="004A37DD" w:rsidP="00B647B4">
      <w:pPr>
        <w:numPr>
          <w:ilvl w:val="0"/>
          <w:numId w:val="34"/>
        </w:numPr>
        <w:jc w:val="both"/>
        <w:rPr>
          <w:rFonts w:cs="Arial"/>
          <w:sz w:val="20"/>
        </w:rPr>
      </w:pPr>
      <w:r w:rsidRPr="00310FCA">
        <w:rPr>
          <w:rFonts w:cs="Arial"/>
          <w:sz w:val="20"/>
        </w:rPr>
        <w:t xml:space="preserve">Vklopno mesto za smer voženj Ivanjkovci–Ljutomer je v km: 16+197. </w:t>
      </w:r>
    </w:p>
    <w:p w14:paraId="024B9645" w14:textId="77777777" w:rsidR="004A37DD" w:rsidRPr="00310FCA" w:rsidRDefault="004A37DD" w:rsidP="00B647B4">
      <w:pPr>
        <w:numPr>
          <w:ilvl w:val="0"/>
          <w:numId w:val="34"/>
        </w:numPr>
        <w:jc w:val="both"/>
        <w:rPr>
          <w:rFonts w:cs="Arial"/>
          <w:sz w:val="20"/>
        </w:rPr>
      </w:pPr>
      <w:r w:rsidRPr="00310FCA">
        <w:rPr>
          <w:rFonts w:cs="Arial"/>
          <w:sz w:val="20"/>
        </w:rPr>
        <w:t>Vklopno mesto za smer voženj Ljutomer–Ivanjkovci je v km: 18+465.</w:t>
      </w:r>
    </w:p>
    <w:p w14:paraId="28D08FBD" w14:textId="77777777" w:rsidR="004A37DD" w:rsidRPr="00310FCA" w:rsidRDefault="004A37DD" w:rsidP="00B647B4">
      <w:pPr>
        <w:numPr>
          <w:ilvl w:val="0"/>
          <w:numId w:val="34"/>
        </w:numPr>
        <w:jc w:val="both"/>
        <w:rPr>
          <w:rFonts w:cs="Arial"/>
          <w:sz w:val="20"/>
        </w:rPr>
      </w:pPr>
      <w:r w:rsidRPr="00310FCA">
        <w:rPr>
          <w:rFonts w:cs="Arial"/>
          <w:sz w:val="20"/>
        </w:rPr>
        <w:t>Vklop zavarovanja ni časovno omejen.</w:t>
      </w:r>
    </w:p>
    <w:p w14:paraId="642701C1" w14:textId="77777777" w:rsidR="004A37DD" w:rsidRPr="00310FCA" w:rsidRDefault="004A37DD" w:rsidP="004A37DD">
      <w:pPr>
        <w:jc w:val="both"/>
        <w:rPr>
          <w:rFonts w:cs="Arial"/>
          <w:sz w:val="20"/>
        </w:rPr>
      </w:pPr>
    </w:p>
    <w:p w14:paraId="477B2D84"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18.7</w:t>
      </w:r>
    </w:p>
    <w:p w14:paraId="5B8E0A13" w14:textId="77777777" w:rsidR="004A37DD" w:rsidRPr="00310FCA" w:rsidRDefault="004A37DD" w:rsidP="00B647B4">
      <w:pPr>
        <w:numPr>
          <w:ilvl w:val="0"/>
          <w:numId w:val="35"/>
        </w:numPr>
        <w:jc w:val="both"/>
        <w:rPr>
          <w:rFonts w:cs="Arial"/>
          <w:sz w:val="20"/>
        </w:rPr>
      </w:pPr>
      <w:r w:rsidRPr="00310FCA">
        <w:rPr>
          <w:rFonts w:cs="Arial"/>
          <w:sz w:val="20"/>
        </w:rPr>
        <w:t xml:space="preserve">Vklopno mesto za smer voženj Ivanjkovci–Ljutomer je v km: 17+267. </w:t>
      </w:r>
    </w:p>
    <w:p w14:paraId="73257508" w14:textId="77777777" w:rsidR="004A37DD" w:rsidRPr="00310FCA" w:rsidRDefault="004A37DD" w:rsidP="00B647B4">
      <w:pPr>
        <w:numPr>
          <w:ilvl w:val="0"/>
          <w:numId w:val="35"/>
        </w:numPr>
        <w:jc w:val="both"/>
        <w:rPr>
          <w:rFonts w:cs="Arial"/>
          <w:sz w:val="20"/>
        </w:rPr>
      </w:pPr>
      <w:r w:rsidRPr="00310FCA">
        <w:rPr>
          <w:rFonts w:cs="Arial"/>
          <w:sz w:val="20"/>
        </w:rPr>
        <w:t>Vklopno mesto za smer voženj Ljutomer–Ivanjkovci je v km: 20+346.</w:t>
      </w:r>
    </w:p>
    <w:p w14:paraId="6602A301" w14:textId="1D492D8F" w:rsidR="004A37DD" w:rsidRPr="00310FCA" w:rsidRDefault="004A37DD" w:rsidP="007426CA">
      <w:pPr>
        <w:numPr>
          <w:ilvl w:val="0"/>
          <w:numId w:val="35"/>
        </w:numPr>
        <w:jc w:val="both"/>
        <w:rPr>
          <w:rFonts w:cs="Arial"/>
          <w:sz w:val="20"/>
        </w:rPr>
      </w:pPr>
      <w:r w:rsidRPr="00310FCA">
        <w:rPr>
          <w:rFonts w:cs="Arial"/>
          <w:sz w:val="20"/>
        </w:rPr>
        <w:t>Vklop zavarovanja ni časovno omejen</w:t>
      </w:r>
    </w:p>
    <w:p w14:paraId="0E343AA7" w14:textId="77777777" w:rsidR="004A37DD" w:rsidRPr="00310FCA" w:rsidRDefault="004A37DD" w:rsidP="004A37DD">
      <w:pPr>
        <w:jc w:val="both"/>
        <w:rPr>
          <w:rFonts w:cs="Arial"/>
          <w:sz w:val="20"/>
        </w:rPr>
      </w:pPr>
    </w:p>
    <w:p w14:paraId="04BAD19E"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19.7</w:t>
      </w:r>
    </w:p>
    <w:p w14:paraId="0E084FAD" w14:textId="77777777" w:rsidR="004A37DD" w:rsidRPr="00310FCA" w:rsidRDefault="004A37DD" w:rsidP="00B647B4">
      <w:pPr>
        <w:numPr>
          <w:ilvl w:val="0"/>
          <w:numId w:val="36"/>
        </w:numPr>
        <w:jc w:val="both"/>
        <w:rPr>
          <w:rFonts w:cs="Arial"/>
          <w:sz w:val="20"/>
        </w:rPr>
      </w:pPr>
      <w:r w:rsidRPr="00310FCA">
        <w:rPr>
          <w:rFonts w:cs="Arial"/>
          <w:sz w:val="20"/>
        </w:rPr>
        <w:t xml:space="preserve">Vklopna mesta za smer voženj Ljutomer–Lipovci oz. na A strani </w:t>
      </w:r>
      <w:proofErr w:type="spellStart"/>
      <w:r w:rsidRPr="00310FCA">
        <w:rPr>
          <w:rFonts w:cs="Arial"/>
          <w:sz w:val="20"/>
        </w:rPr>
        <w:t>NPr</w:t>
      </w:r>
      <w:proofErr w:type="spellEnd"/>
      <w:r w:rsidRPr="00310FCA">
        <w:rPr>
          <w:rFonts w:cs="Arial"/>
          <w:sz w:val="20"/>
        </w:rPr>
        <w:t xml:space="preserve"> so OJP 1-1, 2-1, 3-1 in 4-1 na postaji Ljutomer.</w:t>
      </w:r>
    </w:p>
    <w:p w14:paraId="6FE558F1" w14:textId="687C82C0" w:rsidR="004A37DD" w:rsidRPr="00310FCA" w:rsidRDefault="004A37DD" w:rsidP="00B647B4">
      <w:pPr>
        <w:numPr>
          <w:ilvl w:val="0"/>
          <w:numId w:val="36"/>
        </w:numPr>
        <w:jc w:val="both"/>
        <w:rPr>
          <w:rFonts w:cs="Arial"/>
          <w:sz w:val="20"/>
        </w:rPr>
      </w:pPr>
      <w:r w:rsidRPr="00310FCA">
        <w:rPr>
          <w:rFonts w:cs="Arial"/>
          <w:sz w:val="20"/>
        </w:rPr>
        <w:t>Vklopno mesto za smer voženj Lipovci–Ljutomer je v km: 24+369</w:t>
      </w:r>
      <w:r w:rsidR="00FB41E6" w:rsidRPr="00310FCA">
        <w:rPr>
          <w:rFonts w:cs="Arial"/>
          <w:sz w:val="20"/>
        </w:rPr>
        <w:t>.</w:t>
      </w:r>
    </w:p>
    <w:p w14:paraId="4C91FF20" w14:textId="77777777" w:rsidR="004A37DD" w:rsidRPr="00310FCA" w:rsidRDefault="004A37DD" w:rsidP="00B647B4">
      <w:pPr>
        <w:numPr>
          <w:ilvl w:val="0"/>
          <w:numId w:val="36"/>
        </w:numPr>
        <w:jc w:val="both"/>
        <w:rPr>
          <w:rFonts w:cs="Arial"/>
          <w:sz w:val="20"/>
        </w:rPr>
      </w:pPr>
      <w:r w:rsidRPr="00310FCA">
        <w:rPr>
          <w:rFonts w:cs="Arial"/>
          <w:sz w:val="20"/>
        </w:rPr>
        <w:t>Vklop zavarovanja ni časovno omejen.</w:t>
      </w:r>
    </w:p>
    <w:p w14:paraId="17F545EB" w14:textId="77777777" w:rsidR="004A37DD" w:rsidRPr="00310FCA" w:rsidRDefault="004A37DD" w:rsidP="004A37DD">
      <w:pPr>
        <w:jc w:val="both"/>
        <w:rPr>
          <w:rFonts w:cs="Arial"/>
          <w:sz w:val="20"/>
        </w:rPr>
      </w:pPr>
    </w:p>
    <w:p w14:paraId="3788134D"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22.9</w:t>
      </w:r>
    </w:p>
    <w:p w14:paraId="7A593D06" w14:textId="77777777" w:rsidR="004A37DD" w:rsidRPr="00310FCA" w:rsidRDefault="004A37DD" w:rsidP="00B647B4">
      <w:pPr>
        <w:numPr>
          <w:ilvl w:val="0"/>
          <w:numId w:val="37"/>
        </w:numPr>
        <w:jc w:val="both"/>
        <w:rPr>
          <w:rFonts w:cs="Arial"/>
          <w:sz w:val="20"/>
        </w:rPr>
      </w:pPr>
      <w:r w:rsidRPr="00310FCA">
        <w:rPr>
          <w:rFonts w:cs="Arial"/>
          <w:sz w:val="20"/>
        </w:rPr>
        <w:t xml:space="preserve">Vklopna mesta za smer voženj Ljutomer–Ivanjkovci oz. na B strani </w:t>
      </w:r>
      <w:proofErr w:type="spellStart"/>
      <w:r w:rsidRPr="00310FCA">
        <w:rPr>
          <w:rFonts w:cs="Arial"/>
          <w:sz w:val="20"/>
        </w:rPr>
        <w:t>NPr</w:t>
      </w:r>
      <w:proofErr w:type="spellEnd"/>
      <w:r w:rsidRPr="00310FCA">
        <w:rPr>
          <w:rFonts w:cs="Arial"/>
          <w:sz w:val="20"/>
        </w:rPr>
        <w:t xml:space="preserve"> so OJP 1-1, 2-1, 3-1 in 4-1 na postaji Ljutomer.</w:t>
      </w:r>
    </w:p>
    <w:p w14:paraId="4C86F708" w14:textId="0BB0E4D5" w:rsidR="004A37DD" w:rsidRPr="00310FCA" w:rsidRDefault="004A37DD" w:rsidP="00B647B4">
      <w:pPr>
        <w:numPr>
          <w:ilvl w:val="0"/>
          <w:numId w:val="37"/>
        </w:numPr>
        <w:jc w:val="both"/>
        <w:rPr>
          <w:rFonts w:cs="Arial"/>
          <w:sz w:val="20"/>
        </w:rPr>
      </w:pPr>
      <w:r w:rsidRPr="00310FCA">
        <w:rPr>
          <w:rFonts w:cs="Arial"/>
          <w:sz w:val="20"/>
        </w:rPr>
        <w:t>Vklopno mesto za smer voženj Ivanjkovci–Ljutomer je v km: 18+649</w:t>
      </w:r>
      <w:r w:rsidR="00FB41E6" w:rsidRPr="00310FCA">
        <w:rPr>
          <w:rFonts w:cs="Arial"/>
          <w:sz w:val="20"/>
        </w:rPr>
        <w:t>.</w:t>
      </w:r>
    </w:p>
    <w:p w14:paraId="70BFBE74" w14:textId="77777777" w:rsidR="004A37DD" w:rsidRPr="00310FCA" w:rsidRDefault="004A37DD" w:rsidP="00B647B4">
      <w:pPr>
        <w:numPr>
          <w:ilvl w:val="0"/>
          <w:numId w:val="37"/>
        </w:numPr>
        <w:jc w:val="both"/>
        <w:rPr>
          <w:rFonts w:cs="Arial"/>
          <w:sz w:val="20"/>
        </w:rPr>
      </w:pPr>
      <w:r w:rsidRPr="00310FCA">
        <w:rPr>
          <w:rFonts w:cs="Arial"/>
          <w:sz w:val="20"/>
        </w:rPr>
        <w:t>Vklop zavarovanja ni časovno omejen.</w:t>
      </w:r>
    </w:p>
    <w:p w14:paraId="06FA4C19" w14:textId="77777777" w:rsidR="004A37DD" w:rsidRPr="00310FCA" w:rsidRDefault="004A37DD" w:rsidP="004A37DD">
      <w:pPr>
        <w:jc w:val="both"/>
        <w:rPr>
          <w:rFonts w:cs="Arial"/>
          <w:sz w:val="20"/>
        </w:rPr>
      </w:pPr>
    </w:p>
    <w:p w14:paraId="4B461A8C"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23.6</w:t>
      </w:r>
    </w:p>
    <w:p w14:paraId="5B7540ED" w14:textId="77777777" w:rsidR="004A37DD" w:rsidRPr="00310FCA" w:rsidRDefault="004A37DD" w:rsidP="00B647B4">
      <w:pPr>
        <w:numPr>
          <w:ilvl w:val="0"/>
          <w:numId w:val="38"/>
        </w:numPr>
        <w:jc w:val="both"/>
        <w:rPr>
          <w:rFonts w:cs="Arial"/>
          <w:sz w:val="20"/>
        </w:rPr>
      </w:pPr>
      <w:r w:rsidRPr="00310FCA">
        <w:rPr>
          <w:rFonts w:cs="Arial"/>
          <w:sz w:val="20"/>
        </w:rPr>
        <w:t xml:space="preserve">Vklopno mesto za smer voženj Ljutomer–Lipovci je v km: 21+820. </w:t>
      </w:r>
    </w:p>
    <w:p w14:paraId="3C48BCA8" w14:textId="77777777" w:rsidR="004A37DD" w:rsidRPr="00310FCA" w:rsidRDefault="004A37DD" w:rsidP="00B647B4">
      <w:pPr>
        <w:numPr>
          <w:ilvl w:val="0"/>
          <w:numId w:val="38"/>
        </w:numPr>
        <w:jc w:val="both"/>
        <w:rPr>
          <w:rFonts w:cs="Arial"/>
          <w:sz w:val="20"/>
        </w:rPr>
      </w:pPr>
      <w:r w:rsidRPr="00310FCA">
        <w:rPr>
          <w:rFonts w:cs="Arial"/>
          <w:sz w:val="20"/>
        </w:rPr>
        <w:t>Vklopno mesto za smer voženj Lipovci–Ljutomer je v km: 25+155.</w:t>
      </w:r>
    </w:p>
    <w:p w14:paraId="4D7A5CD6" w14:textId="77777777" w:rsidR="004A37DD" w:rsidRPr="00310FCA" w:rsidRDefault="004A37DD" w:rsidP="00B647B4">
      <w:pPr>
        <w:numPr>
          <w:ilvl w:val="0"/>
          <w:numId w:val="38"/>
        </w:numPr>
        <w:jc w:val="both"/>
        <w:rPr>
          <w:rFonts w:cs="Arial"/>
          <w:sz w:val="20"/>
        </w:rPr>
      </w:pPr>
      <w:r w:rsidRPr="00310FCA">
        <w:rPr>
          <w:rFonts w:cs="Arial"/>
          <w:sz w:val="20"/>
        </w:rPr>
        <w:t>Vklop zavarovanja ni časovno omejen.</w:t>
      </w:r>
    </w:p>
    <w:p w14:paraId="6A48557B" w14:textId="77777777" w:rsidR="004A37DD" w:rsidRPr="00310FCA" w:rsidRDefault="004A37DD" w:rsidP="004A37DD">
      <w:pPr>
        <w:jc w:val="both"/>
        <w:rPr>
          <w:rFonts w:cs="Arial"/>
          <w:sz w:val="20"/>
        </w:rPr>
      </w:pPr>
    </w:p>
    <w:p w14:paraId="7404446B"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26.8</w:t>
      </w:r>
    </w:p>
    <w:p w14:paraId="62C1BCEC" w14:textId="77777777" w:rsidR="004A37DD" w:rsidRPr="00310FCA" w:rsidRDefault="004A37DD" w:rsidP="00B647B4">
      <w:pPr>
        <w:numPr>
          <w:ilvl w:val="0"/>
          <w:numId w:val="39"/>
        </w:numPr>
        <w:jc w:val="both"/>
        <w:rPr>
          <w:rFonts w:cs="Arial"/>
          <w:sz w:val="20"/>
        </w:rPr>
      </w:pPr>
      <w:r w:rsidRPr="00310FCA">
        <w:rPr>
          <w:rFonts w:cs="Arial"/>
          <w:sz w:val="20"/>
        </w:rPr>
        <w:t xml:space="preserve">Vklopno mesto za smer voženj Ljutomer–Lipovci je v km: 25+294. </w:t>
      </w:r>
    </w:p>
    <w:p w14:paraId="3D7993E9" w14:textId="77777777" w:rsidR="004A37DD" w:rsidRPr="00310FCA" w:rsidRDefault="004A37DD" w:rsidP="00B647B4">
      <w:pPr>
        <w:numPr>
          <w:ilvl w:val="0"/>
          <w:numId w:val="39"/>
        </w:numPr>
        <w:jc w:val="both"/>
        <w:rPr>
          <w:rFonts w:cs="Arial"/>
          <w:sz w:val="20"/>
        </w:rPr>
      </w:pPr>
      <w:r w:rsidRPr="00310FCA">
        <w:rPr>
          <w:rFonts w:cs="Arial"/>
          <w:sz w:val="20"/>
        </w:rPr>
        <w:t>Vklopno mesto za smer voženj Lipovci–Ljutomer je v km: 28+318.</w:t>
      </w:r>
    </w:p>
    <w:p w14:paraId="7C2C13E1" w14:textId="77777777" w:rsidR="004A37DD" w:rsidRPr="00310FCA" w:rsidRDefault="004A37DD" w:rsidP="00B647B4">
      <w:pPr>
        <w:numPr>
          <w:ilvl w:val="0"/>
          <w:numId w:val="39"/>
        </w:numPr>
        <w:jc w:val="both"/>
        <w:rPr>
          <w:rFonts w:cs="Arial"/>
          <w:sz w:val="20"/>
        </w:rPr>
      </w:pPr>
      <w:r w:rsidRPr="00310FCA">
        <w:rPr>
          <w:rFonts w:cs="Arial"/>
          <w:sz w:val="20"/>
        </w:rPr>
        <w:t>Vklop zavarovanja ni časovno omejen.</w:t>
      </w:r>
    </w:p>
    <w:p w14:paraId="42038E75" w14:textId="77777777" w:rsidR="004A37DD" w:rsidRPr="00310FCA" w:rsidRDefault="004A37DD" w:rsidP="004A37DD">
      <w:pPr>
        <w:jc w:val="both"/>
        <w:rPr>
          <w:rFonts w:cs="Arial"/>
          <w:sz w:val="20"/>
        </w:rPr>
      </w:pPr>
    </w:p>
    <w:p w14:paraId="1D7CF1C0"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29.8</w:t>
      </w:r>
    </w:p>
    <w:p w14:paraId="5D532505" w14:textId="77777777" w:rsidR="004A37DD" w:rsidRPr="00310FCA" w:rsidRDefault="004A37DD" w:rsidP="00B647B4">
      <w:pPr>
        <w:numPr>
          <w:ilvl w:val="0"/>
          <w:numId w:val="40"/>
        </w:numPr>
        <w:jc w:val="both"/>
        <w:rPr>
          <w:rFonts w:cs="Arial"/>
          <w:sz w:val="20"/>
        </w:rPr>
      </w:pPr>
      <w:r w:rsidRPr="00310FCA">
        <w:rPr>
          <w:rFonts w:cs="Arial"/>
          <w:sz w:val="20"/>
        </w:rPr>
        <w:t xml:space="preserve">Vklopno mesto za smer voženj Ljutomer–Lipovci je v km: 28+252. </w:t>
      </w:r>
    </w:p>
    <w:p w14:paraId="59C01B97" w14:textId="77777777" w:rsidR="004A37DD" w:rsidRPr="00310FCA" w:rsidRDefault="004A37DD" w:rsidP="00B647B4">
      <w:pPr>
        <w:numPr>
          <w:ilvl w:val="0"/>
          <w:numId w:val="40"/>
        </w:numPr>
        <w:jc w:val="both"/>
        <w:rPr>
          <w:rFonts w:cs="Arial"/>
          <w:sz w:val="20"/>
        </w:rPr>
      </w:pPr>
      <w:r w:rsidRPr="00310FCA">
        <w:rPr>
          <w:rFonts w:cs="Arial"/>
          <w:sz w:val="20"/>
        </w:rPr>
        <w:t>Vklopno mesto za smer voženj Lipovci–Ljutomer je v km: 31+278.</w:t>
      </w:r>
    </w:p>
    <w:p w14:paraId="39EF437A" w14:textId="77777777" w:rsidR="004A37DD" w:rsidRPr="00310FCA" w:rsidRDefault="004A37DD" w:rsidP="00B647B4">
      <w:pPr>
        <w:numPr>
          <w:ilvl w:val="0"/>
          <w:numId w:val="40"/>
        </w:numPr>
        <w:jc w:val="both"/>
        <w:rPr>
          <w:rFonts w:cs="Arial"/>
          <w:sz w:val="20"/>
        </w:rPr>
      </w:pPr>
      <w:r w:rsidRPr="00310FCA">
        <w:rPr>
          <w:rFonts w:cs="Arial"/>
          <w:sz w:val="20"/>
        </w:rPr>
        <w:t>Vklop zavarovanja ni časovno omejen.</w:t>
      </w:r>
    </w:p>
    <w:p w14:paraId="2AFC6E12" w14:textId="77777777" w:rsidR="004A37DD" w:rsidRPr="00310FCA" w:rsidRDefault="004A37DD" w:rsidP="004A37DD">
      <w:pPr>
        <w:jc w:val="both"/>
        <w:rPr>
          <w:rFonts w:cs="Arial"/>
          <w:sz w:val="20"/>
        </w:rPr>
      </w:pPr>
    </w:p>
    <w:p w14:paraId="648866A1" w14:textId="77777777" w:rsidR="007E504C" w:rsidRPr="00310FCA" w:rsidRDefault="007E504C" w:rsidP="004A37DD">
      <w:pPr>
        <w:jc w:val="both"/>
        <w:rPr>
          <w:rFonts w:cs="Arial"/>
          <w:sz w:val="20"/>
        </w:rPr>
      </w:pPr>
    </w:p>
    <w:p w14:paraId="31177EB5"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31.8</w:t>
      </w:r>
    </w:p>
    <w:p w14:paraId="6D64BB3F" w14:textId="77777777" w:rsidR="004A37DD" w:rsidRPr="00310FCA" w:rsidRDefault="004A37DD" w:rsidP="00B647B4">
      <w:pPr>
        <w:numPr>
          <w:ilvl w:val="0"/>
          <w:numId w:val="41"/>
        </w:numPr>
        <w:jc w:val="both"/>
        <w:rPr>
          <w:rFonts w:cs="Arial"/>
          <w:sz w:val="20"/>
        </w:rPr>
      </w:pPr>
      <w:r w:rsidRPr="00310FCA">
        <w:rPr>
          <w:rFonts w:cs="Arial"/>
          <w:sz w:val="20"/>
        </w:rPr>
        <w:t xml:space="preserve">Vklopno mesto za smer voženj Ljutomer–Lipovci je v km: 30+336. </w:t>
      </w:r>
    </w:p>
    <w:p w14:paraId="4C704364" w14:textId="77777777" w:rsidR="004A37DD" w:rsidRPr="00310FCA" w:rsidRDefault="004A37DD" w:rsidP="00B647B4">
      <w:pPr>
        <w:numPr>
          <w:ilvl w:val="0"/>
          <w:numId w:val="41"/>
        </w:numPr>
        <w:jc w:val="both"/>
        <w:rPr>
          <w:rFonts w:cs="Arial"/>
          <w:sz w:val="20"/>
        </w:rPr>
      </w:pPr>
      <w:r w:rsidRPr="00310FCA">
        <w:rPr>
          <w:rFonts w:cs="Arial"/>
          <w:sz w:val="20"/>
        </w:rPr>
        <w:t xml:space="preserve">Vklopna mesta za smer voženj Lipovci–Ljutomer oz. na B strani </w:t>
      </w:r>
      <w:proofErr w:type="spellStart"/>
      <w:r w:rsidRPr="00310FCA">
        <w:rPr>
          <w:rFonts w:cs="Arial"/>
          <w:sz w:val="20"/>
        </w:rPr>
        <w:t>NPr</w:t>
      </w:r>
      <w:proofErr w:type="spellEnd"/>
      <w:r w:rsidRPr="00310FCA">
        <w:rPr>
          <w:rFonts w:cs="Arial"/>
          <w:sz w:val="20"/>
        </w:rPr>
        <w:t xml:space="preserve">  je OJP 3 in 4 postaje Lipovci.</w:t>
      </w:r>
    </w:p>
    <w:p w14:paraId="09D63590" w14:textId="77777777" w:rsidR="004A37DD" w:rsidRPr="00310FCA" w:rsidRDefault="004A37DD" w:rsidP="00B647B4">
      <w:pPr>
        <w:numPr>
          <w:ilvl w:val="0"/>
          <w:numId w:val="41"/>
        </w:numPr>
        <w:jc w:val="both"/>
        <w:rPr>
          <w:rFonts w:cs="Arial"/>
          <w:sz w:val="20"/>
        </w:rPr>
      </w:pPr>
      <w:r w:rsidRPr="00310FCA">
        <w:rPr>
          <w:rFonts w:cs="Arial"/>
          <w:sz w:val="20"/>
        </w:rPr>
        <w:t>Vklop zavarovanja ni časovno omejen.</w:t>
      </w:r>
    </w:p>
    <w:p w14:paraId="79D18DCE" w14:textId="77777777" w:rsidR="004A37DD" w:rsidRPr="00310FCA" w:rsidRDefault="004A37DD" w:rsidP="004A37DD">
      <w:pPr>
        <w:jc w:val="both"/>
        <w:rPr>
          <w:rFonts w:cs="Arial"/>
          <w:sz w:val="20"/>
        </w:rPr>
      </w:pPr>
    </w:p>
    <w:p w14:paraId="773A1663"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33.8</w:t>
      </w:r>
    </w:p>
    <w:p w14:paraId="0A79CC3A" w14:textId="77777777" w:rsidR="004A37DD" w:rsidRPr="00310FCA" w:rsidRDefault="004A37DD" w:rsidP="00B647B4">
      <w:pPr>
        <w:numPr>
          <w:ilvl w:val="0"/>
          <w:numId w:val="42"/>
        </w:numPr>
        <w:jc w:val="both"/>
        <w:rPr>
          <w:rFonts w:cs="Arial"/>
          <w:sz w:val="20"/>
        </w:rPr>
      </w:pPr>
      <w:r w:rsidRPr="00310FCA">
        <w:rPr>
          <w:rFonts w:cs="Arial"/>
          <w:sz w:val="20"/>
        </w:rPr>
        <w:t xml:space="preserve">Vklopno mesto za smer voženj Lipovci–Murska Sobota je v km: 31+815. </w:t>
      </w:r>
    </w:p>
    <w:p w14:paraId="7D9C9513" w14:textId="77777777" w:rsidR="004A37DD" w:rsidRPr="00310FCA" w:rsidRDefault="004A37DD" w:rsidP="00B647B4">
      <w:pPr>
        <w:numPr>
          <w:ilvl w:val="0"/>
          <w:numId w:val="42"/>
        </w:numPr>
        <w:jc w:val="both"/>
        <w:rPr>
          <w:rFonts w:cs="Arial"/>
          <w:sz w:val="20"/>
        </w:rPr>
      </w:pPr>
      <w:r w:rsidRPr="00310FCA">
        <w:rPr>
          <w:rFonts w:cs="Arial"/>
          <w:sz w:val="20"/>
        </w:rPr>
        <w:t>Vklopno mesto za smer voženj Murska Sobota–Lipovci  je v km: 35+345.</w:t>
      </w:r>
    </w:p>
    <w:p w14:paraId="7B0FE918" w14:textId="77777777" w:rsidR="004A37DD" w:rsidRPr="00310FCA" w:rsidRDefault="004A37DD" w:rsidP="00B647B4">
      <w:pPr>
        <w:numPr>
          <w:ilvl w:val="0"/>
          <w:numId w:val="42"/>
        </w:numPr>
        <w:jc w:val="both"/>
        <w:rPr>
          <w:rFonts w:cs="Arial"/>
          <w:sz w:val="20"/>
        </w:rPr>
      </w:pPr>
      <w:r w:rsidRPr="00310FCA">
        <w:rPr>
          <w:rFonts w:cs="Arial"/>
          <w:sz w:val="20"/>
        </w:rPr>
        <w:t>Vklop zavarovanja ni časovno omejen.</w:t>
      </w:r>
    </w:p>
    <w:p w14:paraId="2C6E2CD7" w14:textId="77777777" w:rsidR="004A37DD" w:rsidRPr="00310FCA" w:rsidRDefault="004A37DD" w:rsidP="004A37DD">
      <w:pPr>
        <w:jc w:val="both"/>
        <w:rPr>
          <w:rFonts w:cs="Arial"/>
          <w:sz w:val="20"/>
        </w:rPr>
      </w:pPr>
    </w:p>
    <w:p w14:paraId="19BAF5F8"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35.8</w:t>
      </w:r>
    </w:p>
    <w:p w14:paraId="347AF7F9" w14:textId="77777777" w:rsidR="004A37DD" w:rsidRPr="00310FCA" w:rsidRDefault="004A37DD" w:rsidP="00B647B4">
      <w:pPr>
        <w:numPr>
          <w:ilvl w:val="0"/>
          <w:numId w:val="43"/>
        </w:numPr>
        <w:jc w:val="both"/>
        <w:rPr>
          <w:rFonts w:cs="Arial"/>
          <w:sz w:val="20"/>
        </w:rPr>
      </w:pPr>
      <w:r w:rsidRPr="00310FCA">
        <w:rPr>
          <w:rFonts w:cs="Arial"/>
          <w:sz w:val="20"/>
        </w:rPr>
        <w:t xml:space="preserve">Vklopno mesto za smer voženj Lipovci–Murska Sobota je v km: 33+943. </w:t>
      </w:r>
    </w:p>
    <w:p w14:paraId="6C87CCDE" w14:textId="77777777" w:rsidR="004A37DD" w:rsidRPr="00310FCA" w:rsidRDefault="004A37DD" w:rsidP="00B647B4">
      <w:pPr>
        <w:numPr>
          <w:ilvl w:val="0"/>
          <w:numId w:val="43"/>
        </w:numPr>
        <w:jc w:val="both"/>
        <w:rPr>
          <w:rFonts w:cs="Arial"/>
          <w:sz w:val="20"/>
        </w:rPr>
      </w:pPr>
      <w:r w:rsidRPr="00310FCA">
        <w:rPr>
          <w:rFonts w:cs="Arial"/>
          <w:sz w:val="20"/>
        </w:rPr>
        <w:t>Vklopno mesto za smer voženj Murska Sobota–Lipovci  je v km: 37+660.</w:t>
      </w:r>
    </w:p>
    <w:p w14:paraId="30CB5071" w14:textId="77777777" w:rsidR="004A37DD" w:rsidRPr="00310FCA" w:rsidRDefault="004A37DD" w:rsidP="00B647B4">
      <w:pPr>
        <w:numPr>
          <w:ilvl w:val="0"/>
          <w:numId w:val="43"/>
        </w:numPr>
        <w:jc w:val="both"/>
        <w:rPr>
          <w:rFonts w:cs="Arial"/>
          <w:sz w:val="20"/>
        </w:rPr>
      </w:pPr>
      <w:r w:rsidRPr="00310FCA">
        <w:rPr>
          <w:rFonts w:cs="Arial"/>
          <w:sz w:val="20"/>
        </w:rPr>
        <w:t>Vklop zavarovanja ni časovno omejen.</w:t>
      </w:r>
    </w:p>
    <w:p w14:paraId="02D9D932" w14:textId="77777777" w:rsidR="004A37DD" w:rsidRPr="00310FCA" w:rsidRDefault="004A37DD" w:rsidP="004A37DD">
      <w:pPr>
        <w:jc w:val="both"/>
        <w:rPr>
          <w:rFonts w:cs="Arial"/>
          <w:sz w:val="20"/>
        </w:rPr>
      </w:pPr>
    </w:p>
    <w:p w14:paraId="7A6DF3FB"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40.7</w:t>
      </w:r>
    </w:p>
    <w:p w14:paraId="6735D374" w14:textId="77777777" w:rsidR="004A37DD" w:rsidRPr="00310FCA" w:rsidRDefault="004A37DD" w:rsidP="00B647B4">
      <w:pPr>
        <w:numPr>
          <w:ilvl w:val="0"/>
          <w:numId w:val="44"/>
        </w:numPr>
        <w:jc w:val="both"/>
        <w:rPr>
          <w:rFonts w:cs="Arial"/>
          <w:sz w:val="20"/>
        </w:rPr>
      </w:pPr>
      <w:r w:rsidRPr="00310FCA">
        <w:rPr>
          <w:rFonts w:cs="Arial"/>
          <w:sz w:val="20"/>
        </w:rPr>
        <w:t xml:space="preserve">Vklopno mesto za smer voženj Murska Sobota–Dankovci  je v km: 39+425. </w:t>
      </w:r>
    </w:p>
    <w:p w14:paraId="16FDEFDF" w14:textId="77777777" w:rsidR="004A37DD" w:rsidRPr="00310FCA" w:rsidRDefault="004A37DD" w:rsidP="00B647B4">
      <w:pPr>
        <w:numPr>
          <w:ilvl w:val="0"/>
          <w:numId w:val="44"/>
        </w:numPr>
        <w:jc w:val="both"/>
        <w:rPr>
          <w:rFonts w:cs="Arial"/>
          <w:sz w:val="20"/>
        </w:rPr>
      </w:pPr>
      <w:r w:rsidRPr="00310FCA">
        <w:rPr>
          <w:rFonts w:cs="Arial"/>
          <w:sz w:val="20"/>
        </w:rPr>
        <w:t>Vklopno mesto za smer voženj Dankovci–Murska Sobota je v km: 41+828.</w:t>
      </w:r>
    </w:p>
    <w:p w14:paraId="26E7F29D" w14:textId="77777777" w:rsidR="004A37DD" w:rsidRPr="00310FCA" w:rsidRDefault="004A37DD" w:rsidP="00B647B4">
      <w:pPr>
        <w:numPr>
          <w:ilvl w:val="0"/>
          <w:numId w:val="44"/>
        </w:numPr>
        <w:jc w:val="both"/>
        <w:rPr>
          <w:rFonts w:cs="Arial"/>
          <w:sz w:val="20"/>
        </w:rPr>
      </w:pPr>
      <w:r w:rsidRPr="00310FCA">
        <w:rPr>
          <w:rFonts w:cs="Arial"/>
          <w:sz w:val="20"/>
        </w:rPr>
        <w:t>Vklop zavarovanja ni časovno omejen.</w:t>
      </w:r>
    </w:p>
    <w:p w14:paraId="2B533825" w14:textId="77777777" w:rsidR="004A37DD" w:rsidRPr="00310FCA" w:rsidRDefault="004A37DD" w:rsidP="004A37DD">
      <w:pPr>
        <w:jc w:val="both"/>
        <w:rPr>
          <w:rFonts w:cs="Arial"/>
          <w:sz w:val="20"/>
        </w:rPr>
      </w:pPr>
    </w:p>
    <w:p w14:paraId="329DA561"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41.7</w:t>
      </w:r>
    </w:p>
    <w:p w14:paraId="64DE4E15" w14:textId="77777777" w:rsidR="004A37DD" w:rsidRPr="00310FCA" w:rsidRDefault="004A37DD" w:rsidP="00B647B4">
      <w:pPr>
        <w:numPr>
          <w:ilvl w:val="0"/>
          <w:numId w:val="45"/>
        </w:numPr>
        <w:jc w:val="both"/>
        <w:rPr>
          <w:rFonts w:cs="Arial"/>
          <w:sz w:val="20"/>
        </w:rPr>
      </w:pPr>
      <w:r w:rsidRPr="00310FCA">
        <w:rPr>
          <w:rFonts w:cs="Arial"/>
          <w:sz w:val="20"/>
        </w:rPr>
        <w:t xml:space="preserve">Vklopno mesto za smer voženj Murska Sobota–Dankovci  je v km: 40+529. </w:t>
      </w:r>
    </w:p>
    <w:p w14:paraId="3F665F49" w14:textId="77777777" w:rsidR="004A37DD" w:rsidRPr="00310FCA" w:rsidRDefault="004A37DD" w:rsidP="00B647B4">
      <w:pPr>
        <w:numPr>
          <w:ilvl w:val="0"/>
          <w:numId w:val="45"/>
        </w:numPr>
        <w:jc w:val="both"/>
        <w:rPr>
          <w:rFonts w:cs="Arial"/>
          <w:sz w:val="20"/>
        </w:rPr>
      </w:pPr>
      <w:r w:rsidRPr="00310FCA">
        <w:rPr>
          <w:rFonts w:cs="Arial"/>
          <w:sz w:val="20"/>
        </w:rPr>
        <w:t>Vklopno mesto za smer voženj Dankovci–Murska Sobota je v km: 42+797.</w:t>
      </w:r>
    </w:p>
    <w:p w14:paraId="55623D53" w14:textId="77777777" w:rsidR="004A37DD" w:rsidRPr="00310FCA" w:rsidRDefault="004A37DD" w:rsidP="00B647B4">
      <w:pPr>
        <w:numPr>
          <w:ilvl w:val="0"/>
          <w:numId w:val="45"/>
        </w:numPr>
        <w:jc w:val="both"/>
        <w:rPr>
          <w:rFonts w:cs="Arial"/>
          <w:sz w:val="20"/>
        </w:rPr>
      </w:pPr>
      <w:r w:rsidRPr="00310FCA">
        <w:rPr>
          <w:rFonts w:cs="Arial"/>
          <w:sz w:val="20"/>
        </w:rPr>
        <w:t>Vklop zavarovanja ni časovno omejen.</w:t>
      </w:r>
    </w:p>
    <w:p w14:paraId="34D76FC5" w14:textId="77777777" w:rsidR="004A37DD" w:rsidRPr="00310FCA" w:rsidRDefault="004A37DD" w:rsidP="004A37DD">
      <w:pPr>
        <w:jc w:val="both"/>
        <w:rPr>
          <w:rFonts w:cs="Arial"/>
          <w:sz w:val="20"/>
        </w:rPr>
      </w:pPr>
    </w:p>
    <w:p w14:paraId="47E7B182"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43.2</w:t>
      </w:r>
    </w:p>
    <w:p w14:paraId="1E919302" w14:textId="77777777" w:rsidR="004A37DD" w:rsidRPr="00310FCA" w:rsidRDefault="004A37DD" w:rsidP="00B647B4">
      <w:pPr>
        <w:numPr>
          <w:ilvl w:val="0"/>
          <w:numId w:val="46"/>
        </w:numPr>
        <w:jc w:val="both"/>
        <w:rPr>
          <w:rFonts w:cs="Arial"/>
          <w:sz w:val="20"/>
        </w:rPr>
      </w:pPr>
      <w:r w:rsidRPr="00310FCA">
        <w:rPr>
          <w:rFonts w:cs="Arial"/>
          <w:sz w:val="20"/>
        </w:rPr>
        <w:t xml:space="preserve">Vklopno mesto za smer voženj Murska Sobota–Dankovci  je v km: 41+764. </w:t>
      </w:r>
    </w:p>
    <w:p w14:paraId="51C171D7" w14:textId="77777777" w:rsidR="004A37DD" w:rsidRPr="00310FCA" w:rsidRDefault="004A37DD" w:rsidP="00B647B4">
      <w:pPr>
        <w:numPr>
          <w:ilvl w:val="0"/>
          <w:numId w:val="46"/>
        </w:numPr>
        <w:jc w:val="both"/>
        <w:rPr>
          <w:rFonts w:cs="Arial"/>
          <w:sz w:val="20"/>
        </w:rPr>
      </w:pPr>
      <w:r w:rsidRPr="00310FCA">
        <w:rPr>
          <w:rFonts w:cs="Arial"/>
          <w:sz w:val="20"/>
        </w:rPr>
        <w:t>Vklopno mesto za smer voženj Dankovci–Murska Sobota je v km: 44+527.</w:t>
      </w:r>
    </w:p>
    <w:p w14:paraId="05393534" w14:textId="77777777" w:rsidR="004A37DD" w:rsidRPr="00310FCA" w:rsidRDefault="004A37DD" w:rsidP="00B647B4">
      <w:pPr>
        <w:numPr>
          <w:ilvl w:val="0"/>
          <w:numId w:val="46"/>
        </w:numPr>
        <w:jc w:val="both"/>
        <w:rPr>
          <w:rFonts w:cs="Arial"/>
          <w:sz w:val="20"/>
        </w:rPr>
      </w:pPr>
      <w:r w:rsidRPr="00310FCA">
        <w:rPr>
          <w:rFonts w:cs="Arial"/>
          <w:sz w:val="20"/>
        </w:rPr>
        <w:t>Vklop zavarovanja je časovno omejen s samodejnim izklopom 5 min.</w:t>
      </w:r>
    </w:p>
    <w:p w14:paraId="7EBAB52C" w14:textId="77777777" w:rsidR="004A37DD" w:rsidRPr="00310FCA" w:rsidRDefault="004A37DD" w:rsidP="004A37DD">
      <w:pPr>
        <w:jc w:val="both"/>
        <w:rPr>
          <w:rFonts w:cs="Arial"/>
          <w:sz w:val="20"/>
        </w:rPr>
      </w:pPr>
    </w:p>
    <w:p w14:paraId="5BC55C68"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44.4</w:t>
      </w:r>
    </w:p>
    <w:p w14:paraId="3D76F2B3" w14:textId="77777777" w:rsidR="004A37DD" w:rsidRPr="00310FCA" w:rsidRDefault="004A37DD" w:rsidP="00B647B4">
      <w:pPr>
        <w:numPr>
          <w:ilvl w:val="0"/>
          <w:numId w:val="47"/>
        </w:numPr>
        <w:jc w:val="both"/>
        <w:rPr>
          <w:rFonts w:cs="Arial"/>
          <w:sz w:val="20"/>
        </w:rPr>
      </w:pPr>
      <w:r w:rsidRPr="00310FCA">
        <w:rPr>
          <w:rFonts w:cs="Arial"/>
          <w:sz w:val="20"/>
        </w:rPr>
        <w:t xml:space="preserve">Vklopno mesto za smer voženj Murska Sobota–Dankovci  je v km: 43+043. </w:t>
      </w:r>
    </w:p>
    <w:p w14:paraId="17498C9B" w14:textId="77777777" w:rsidR="004A37DD" w:rsidRPr="00310FCA" w:rsidRDefault="004A37DD" w:rsidP="00B647B4">
      <w:pPr>
        <w:numPr>
          <w:ilvl w:val="0"/>
          <w:numId w:val="47"/>
        </w:numPr>
        <w:jc w:val="both"/>
        <w:rPr>
          <w:rFonts w:cs="Arial"/>
          <w:sz w:val="20"/>
        </w:rPr>
      </w:pPr>
      <w:r w:rsidRPr="00310FCA">
        <w:rPr>
          <w:rFonts w:cs="Arial"/>
          <w:sz w:val="20"/>
        </w:rPr>
        <w:t>Vklopno mesto za smer voženj Dankovci–Murska Sobota je v km: 45+797.</w:t>
      </w:r>
    </w:p>
    <w:p w14:paraId="7BA3C609" w14:textId="77777777" w:rsidR="004A37DD" w:rsidRPr="00310FCA" w:rsidRDefault="004A37DD" w:rsidP="00B647B4">
      <w:pPr>
        <w:numPr>
          <w:ilvl w:val="0"/>
          <w:numId w:val="47"/>
        </w:numPr>
        <w:jc w:val="both"/>
        <w:rPr>
          <w:rFonts w:cs="Arial"/>
          <w:sz w:val="20"/>
        </w:rPr>
      </w:pPr>
      <w:r w:rsidRPr="00310FCA">
        <w:rPr>
          <w:rFonts w:cs="Arial"/>
          <w:sz w:val="20"/>
        </w:rPr>
        <w:t>Vklop zavarovanja je časovno omejen s samodejnim izklopom 5 min.</w:t>
      </w:r>
    </w:p>
    <w:p w14:paraId="54F13C28" w14:textId="77777777" w:rsidR="004A37DD" w:rsidRPr="00310FCA" w:rsidRDefault="004A37DD" w:rsidP="004A37DD">
      <w:pPr>
        <w:jc w:val="both"/>
        <w:rPr>
          <w:rFonts w:cs="Arial"/>
          <w:sz w:val="20"/>
        </w:rPr>
      </w:pPr>
    </w:p>
    <w:p w14:paraId="459DB228"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46.3</w:t>
      </w:r>
    </w:p>
    <w:p w14:paraId="4DC88A63" w14:textId="77777777" w:rsidR="004A37DD" w:rsidRPr="00310FCA" w:rsidRDefault="004A37DD" w:rsidP="00B647B4">
      <w:pPr>
        <w:numPr>
          <w:ilvl w:val="0"/>
          <w:numId w:val="48"/>
        </w:numPr>
        <w:jc w:val="both"/>
        <w:rPr>
          <w:rFonts w:cs="Arial"/>
          <w:sz w:val="20"/>
        </w:rPr>
      </w:pPr>
      <w:r w:rsidRPr="00310FCA">
        <w:rPr>
          <w:rFonts w:cs="Arial"/>
          <w:sz w:val="20"/>
        </w:rPr>
        <w:t xml:space="preserve">Vklopno mesto za smer voženj Murska Sobota–Dankovci  je v km: 44+880. </w:t>
      </w:r>
    </w:p>
    <w:p w14:paraId="2171DA59" w14:textId="77777777" w:rsidR="004A37DD" w:rsidRPr="00310FCA" w:rsidRDefault="004A37DD" w:rsidP="00B647B4">
      <w:pPr>
        <w:numPr>
          <w:ilvl w:val="0"/>
          <w:numId w:val="48"/>
        </w:numPr>
        <w:jc w:val="both"/>
        <w:rPr>
          <w:rFonts w:cs="Arial"/>
          <w:sz w:val="20"/>
        </w:rPr>
      </w:pPr>
      <w:r w:rsidRPr="00310FCA">
        <w:rPr>
          <w:rFonts w:cs="Arial"/>
          <w:sz w:val="20"/>
        </w:rPr>
        <w:t>Vklopno mesto za smer voženj Dankovci–Murska Sobota je v km: 47+633.</w:t>
      </w:r>
    </w:p>
    <w:p w14:paraId="27D24EC4" w14:textId="77777777" w:rsidR="004A37DD" w:rsidRPr="00310FCA" w:rsidRDefault="004A37DD" w:rsidP="00B647B4">
      <w:pPr>
        <w:numPr>
          <w:ilvl w:val="0"/>
          <w:numId w:val="48"/>
        </w:numPr>
        <w:jc w:val="both"/>
        <w:rPr>
          <w:rFonts w:cs="Arial"/>
          <w:sz w:val="20"/>
        </w:rPr>
      </w:pPr>
      <w:r w:rsidRPr="00310FCA">
        <w:rPr>
          <w:rFonts w:cs="Arial"/>
          <w:sz w:val="20"/>
        </w:rPr>
        <w:t>Vklop zavarovanja je časovno omejen s samodejnim izklopom 5 min.</w:t>
      </w:r>
    </w:p>
    <w:p w14:paraId="4A248527" w14:textId="77777777" w:rsidR="004A37DD" w:rsidRPr="00310FCA" w:rsidRDefault="004A37DD" w:rsidP="004A37DD">
      <w:pPr>
        <w:jc w:val="both"/>
        <w:rPr>
          <w:rFonts w:cs="Arial"/>
          <w:sz w:val="20"/>
        </w:rPr>
      </w:pPr>
    </w:p>
    <w:p w14:paraId="7614FBBC"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47.4</w:t>
      </w:r>
    </w:p>
    <w:p w14:paraId="1E0A61F2" w14:textId="77777777" w:rsidR="004A37DD" w:rsidRPr="00310FCA" w:rsidRDefault="004A37DD" w:rsidP="00B647B4">
      <w:pPr>
        <w:numPr>
          <w:ilvl w:val="0"/>
          <w:numId w:val="49"/>
        </w:numPr>
        <w:jc w:val="both"/>
        <w:rPr>
          <w:rFonts w:cs="Arial"/>
          <w:sz w:val="20"/>
        </w:rPr>
      </w:pPr>
      <w:r w:rsidRPr="00310FCA">
        <w:rPr>
          <w:rFonts w:cs="Arial"/>
          <w:sz w:val="20"/>
        </w:rPr>
        <w:t xml:space="preserve">Vklopno mesto za smer voženj Murska Sobota–Dankovci  je v km: 46+037. </w:t>
      </w:r>
    </w:p>
    <w:p w14:paraId="0F5C4421" w14:textId="77777777" w:rsidR="004A37DD" w:rsidRPr="00310FCA" w:rsidRDefault="004A37DD" w:rsidP="00B647B4">
      <w:pPr>
        <w:numPr>
          <w:ilvl w:val="0"/>
          <w:numId w:val="49"/>
        </w:numPr>
        <w:jc w:val="both"/>
        <w:rPr>
          <w:rFonts w:cs="Arial"/>
          <w:sz w:val="20"/>
        </w:rPr>
      </w:pPr>
      <w:r w:rsidRPr="00310FCA">
        <w:rPr>
          <w:rFonts w:cs="Arial"/>
          <w:sz w:val="20"/>
        </w:rPr>
        <w:t>Vklopno mesto za smer voženj Dankovci–Murska Sobota je v km: 48+792.</w:t>
      </w:r>
    </w:p>
    <w:p w14:paraId="61AE56D7" w14:textId="77777777" w:rsidR="004A37DD" w:rsidRPr="00310FCA" w:rsidRDefault="004A37DD" w:rsidP="00B647B4">
      <w:pPr>
        <w:numPr>
          <w:ilvl w:val="0"/>
          <w:numId w:val="49"/>
        </w:numPr>
        <w:jc w:val="both"/>
        <w:rPr>
          <w:rFonts w:cs="Arial"/>
          <w:sz w:val="20"/>
        </w:rPr>
      </w:pPr>
      <w:r w:rsidRPr="00310FCA">
        <w:rPr>
          <w:rFonts w:cs="Arial"/>
          <w:sz w:val="20"/>
        </w:rPr>
        <w:t>Vklop zavarovanja je časovno omejen s samodejnim izklopom 5 min.</w:t>
      </w:r>
    </w:p>
    <w:p w14:paraId="7846606D" w14:textId="77777777" w:rsidR="004A37DD" w:rsidRPr="00310FCA" w:rsidRDefault="004A37DD" w:rsidP="004A37DD">
      <w:pPr>
        <w:jc w:val="both"/>
        <w:rPr>
          <w:rFonts w:cs="Arial"/>
          <w:sz w:val="20"/>
        </w:rPr>
      </w:pPr>
    </w:p>
    <w:p w14:paraId="3EEE2C22"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49.2</w:t>
      </w:r>
    </w:p>
    <w:p w14:paraId="521FFBFA" w14:textId="77777777" w:rsidR="004A37DD" w:rsidRPr="00310FCA" w:rsidRDefault="004A37DD" w:rsidP="00B647B4">
      <w:pPr>
        <w:numPr>
          <w:ilvl w:val="0"/>
          <w:numId w:val="50"/>
        </w:numPr>
        <w:jc w:val="both"/>
        <w:rPr>
          <w:rFonts w:cs="Arial"/>
          <w:sz w:val="20"/>
        </w:rPr>
      </w:pPr>
      <w:r w:rsidRPr="00310FCA">
        <w:rPr>
          <w:rFonts w:cs="Arial"/>
          <w:sz w:val="20"/>
        </w:rPr>
        <w:t xml:space="preserve">Vklopno mesto za smer voženj Murska Sobota–Dankovci  je v km: 47+825. </w:t>
      </w:r>
    </w:p>
    <w:p w14:paraId="301287AE" w14:textId="77777777" w:rsidR="004A37DD" w:rsidRPr="00310FCA" w:rsidRDefault="004A37DD" w:rsidP="00B647B4">
      <w:pPr>
        <w:numPr>
          <w:ilvl w:val="0"/>
          <w:numId w:val="50"/>
        </w:numPr>
        <w:jc w:val="both"/>
        <w:rPr>
          <w:rFonts w:cs="Arial"/>
          <w:sz w:val="20"/>
        </w:rPr>
      </w:pPr>
      <w:r w:rsidRPr="00310FCA">
        <w:rPr>
          <w:rFonts w:cs="Arial"/>
          <w:sz w:val="20"/>
        </w:rPr>
        <w:t>Vklopno mesto za smer voženj Dankovci–Murska Sobota je v km: 50+921.</w:t>
      </w:r>
    </w:p>
    <w:p w14:paraId="51EBDA3A" w14:textId="77777777" w:rsidR="004A37DD" w:rsidRPr="00310FCA" w:rsidRDefault="004A37DD" w:rsidP="00B647B4">
      <w:pPr>
        <w:numPr>
          <w:ilvl w:val="0"/>
          <w:numId w:val="50"/>
        </w:numPr>
        <w:jc w:val="both"/>
        <w:rPr>
          <w:rFonts w:cs="Arial"/>
          <w:sz w:val="20"/>
        </w:rPr>
      </w:pPr>
      <w:r w:rsidRPr="00310FCA">
        <w:rPr>
          <w:rFonts w:cs="Arial"/>
          <w:sz w:val="20"/>
        </w:rPr>
        <w:t>Vklop zavarovanja je časovno omejen s samodejnim izklopom 5 min.</w:t>
      </w:r>
    </w:p>
    <w:p w14:paraId="601FCFDD" w14:textId="77777777" w:rsidR="004A37DD" w:rsidRPr="00310FCA" w:rsidRDefault="004A37DD" w:rsidP="004A37DD">
      <w:pPr>
        <w:jc w:val="both"/>
        <w:rPr>
          <w:rFonts w:cs="Arial"/>
          <w:sz w:val="20"/>
        </w:rPr>
      </w:pPr>
    </w:p>
    <w:p w14:paraId="3F764799"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51.0</w:t>
      </w:r>
    </w:p>
    <w:p w14:paraId="37A58B27" w14:textId="77777777" w:rsidR="004A37DD" w:rsidRPr="00310FCA" w:rsidRDefault="004A37DD" w:rsidP="00B647B4">
      <w:pPr>
        <w:numPr>
          <w:ilvl w:val="0"/>
          <w:numId w:val="51"/>
        </w:numPr>
        <w:jc w:val="both"/>
        <w:rPr>
          <w:rFonts w:cs="Arial"/>
          <w:sz w:val="20"/>
        </w:rPr>
      </w:pPr>
      <w:r w:rsidRPr="00310FCA">
        <w:rPr>
          <w:rFonts w:cs="Arial"/>
          <w:sz w:val="20"/>
        </w:rPr>
        <w:t xml:space="preserve">Vklopno mesto za smer voženj Murska Sobota–Dankovci  je v km: 49+357. </w:t>
      </w:r>
    </w:p>
    <w:p w14:paraId="64D83773" w14:textId="77777777" w:rsidR="004A37DD" w:rsidRPr="00310FCA" w:rsidRDefault="004A37DD" w:rsidP="00B647B4">
      <w:pPr>
        <w:numPr>
          <w:ilvl w:val="0"/>
          <w:numId w:val="51"/>
        </w:numPr>
        <w:jc w:val="both"/>
        <w:rPr>
          <w:rFonts w:cs="Arial"/>
          <w:sz w:val="20"/>
        </w:rPr>
      </w:pPr>
      <w:r w:rsidRPr="00310FCA">
        <w:rPr>
          <w:rFonts w:cs="Arial"/>
          <w:sz w:val="20"/>
        </w:rPr>
        <w:t>Vklopno mesto za smer voženj Dankovci–Murska Sobota je v km: 52+870 in OJP 1-1 ter 2-1 na postaji Dankovci.</w:t>
      </w:r>
    </w:p>
    <w:p w14:paraId="55D42046" w14:textId="77777777" w:rsidR="004A37DD" w:rsidRPr="00310FCA" w:rsidRDefault="004A37DD" w:rsidP="00B647B4">
      <w:pPr>
        <w:numPr>
          <w:ilvl w:val="0"/>
          <w:numId w:val="51"/>
        </w:numPr>
        <w:jc w:val="both"/>
        <w:rPr>
          <w:rFonts w:cs="Arial"/>
          <w:sz w:val="20"/>
        </w:rPr>
      </w:pPr>
      <w:r w:rsidRPr="00310FCA">
        <w:rPr>
          <w:rFonts w:cs="Arial"/>
          <w:sz w:val="20"/>
        </w:rPr>
        <w:t>Vklop zavarovanja ni časovno omejen.</w:t>
      </w:r>
    </w:p>
    <w:p w14:paraId="45E7140B" w14:textId="77777777" w:rsidR="004A37DD" w:rsidRPr="00310FCA" w:rsidRDefault="004A37DD" w:rsidP="004A37DD">
      <w:pPr>
        <w:jc w:val="both"/>
        <w:rPr>
          <w:rFonts w:cs="Arial"/>
          <w:sz w:val="20"/>
        </w:rPr>
      </w:pPr>
    </w:p>
    <w:p w14:paraId="4CF8B214"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61.6</w:t>
      </w:r>
    </w:p>
    <w:p w14:paraId="7BD47910" w14:textId="77777777" w:rsidR="004A37DD" w:rsidRPr="00310FCA" w:rsidRDefault="004A37DD" w:rsidP="00B647B4">
      <w:pPr>
        <w:numPr>
          <w:ilvl w:val="0"/>
          <w:numId w:val="52"/>
        </w:numPr>
        <w:jc w:val="both"/>
        <w:rPr>
          <w:rFonts w:cs="Arial"/>
          <w:sz w:val="20"/>
        </w:rPr>
      </w:pPr>
      <w:r w:rsidRPr="00310FCA">
        <w:rPr>
          <w:rFonts w:cs="Arial"/>
          <w:sz w:val="20"/>
        </w:rPr>
        <w:t xml:space="preserve">Vklopno mesto za smer voženj Dankovci–Hodoš je v km: 60+174. </w:t>
      </w:r>
    </w:p>
    <w:p w14:paraId="213545D0" w14:textId="77777777" w:rsidR="004A37DD" w:rsidRPr="00310FCA" w:rsidRDefault="004A37DD" w:rsidP="00B647B4">
      <w:pPr>
        <w:numPr>
          <w:ilvl w:val="0"/>
          <w:numId w:val="52"/>
        </w:numPr>
        <w:jc w:val="both"/>
        <w:rPr>
          <w:rFonts w:cs="Arial"/>
          <w:sz w:val="20"/>
        </w:rPr>
      </w:pPr>
      <w:r w:rsidRPr="00310FCA">
        <w:rPr>
          <w:rFonts w:cs="Arial"/>
          <w:sz w:val="20"/>
        </w:rPr>
        <w:t>Vklopno mesto za smer voženj Hodoš–Dankovci je v km: 62+930.</w:t>
      </w:r>
    </w:p>
    <w:p w14:paraId="13C3FEBA" w14:textId="77777777" w:rsidR="004A37DD" w:rsidRPr="00310FCA" w:rsidRDefault="004A37DD" w:rsidP="00B647B4">
      <w:pPr>
        <w:numPr>
          <w:ilvl w:val="0"/>
          <w:numId w:val="52"/>
        </w:numPr>
        <w:jc w:val="both"/>
        <w:rPr>
          <w:rFonts w:cs="Arial"/>
          <w:sz w:val="20"/>
        </w:rPr>
      </w:pPr>
      <w:r w:rsidRPr="00310FCA">
        <w:rPr>
          <w:rFonts w:cs="Arial"/>
          <w:sz w:val="20"/>
        </w:rPr>
        <w:t>Vklop zavarovanja je časovno omejen s samodejnim izklopom 5 min.</w:t>
      </w:r>
    </w:p>
    <w:p w14:paraId="610FE7F5" w14:textId="77777777" w:rsidR="004A37DD" w:rsidRPr="00310FCA" w:rsidRDefault="004A37DD" w:rsidP="004A37DD">
      <w:pPr>
        <w:jc w:val="both"/>
        <w:rPr>
          <w:rFonts w:cs="Arial"/>
          <w:sz w:val="20"/>
        </w:rPr>
      </w:pPr>
    </w:p>
    <w:p w14:paraId="3A42794C"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65.4</w:t>
      </w:r>
    </w:p>
    <w:p w14:paraId="2334238A" w14:textId="77777777" w:rsidR="004A37DD" w:rsidRPr="00310FCA" w:rsidRDefault="004A37DD" w:rsidP="00B647B4">
      <w:pPr>
        <w:numPr>
          <w:ilvl w:val="0"/>
          <w:numId w:val="53"/>
        </w:numPr>
        <w:jc w:val="both"/>
        <w:rPr>
          <w:rFonts w:cs="Arial"/>
          <w:sz w:val="20"/>
        </w:rPr>
      </w:pPr>
      <w:r w:rsidRPr="00310FCA">
        <w:rPr>
          <w:rFonts w:cs="Arial"/>
          <w:sz w:val="20"/>
        </w:rPr>
        <w:t xml:space="preserve">Vklopno mesto za smer voženj Dankovci–Hodoš je v km: 63+757. </w:t>
      </w:r>
    </w:p>
    <w:p w14:paraId="22443130" w14:textId="77777777" w:rsidR="004A37DD" w:rsidRPr="00310FCA" w:rsidRDefault="004A37DD" w:rsidP="00B647B4">
      <w:pPr>
        <w:numPr>
          <w:ilvl w:val="0"/>
          <w:numId w:val="53"/>
        </w:numPr>
        <w:jc w:val="both"/>
        <w:rPr>
          <w:rFonts w:cs="Arial"/>
          <w:sz w:val="20"/>
        </w:rPr>
      </w:pPr>
      <w:r w:rsidRPr="00310FCA">
        <w:rPr>
          <w:rFonts w:cs="Arial"/>
          <w:sz w:val="20"/>
        </w:rPr>
        <w:t>Vklopno mesto za smer voženj Hodoš–Dankovci je v km: 67+172.</w:t>
      </w:r>
    </w:p>
    <w:p w14:paraId="2D1FBFED" w14:textId="77777777" w:rsidR="004A37DD" w:rsidRPr="00310FCA" w:rsidRDefault="004A37DD" w:rsidP="00B647B4">
      <w:pPr>
        <w:numPr>
          <w:ilvl w:val="0"/>
          <w:numId w:val="53"/>
        </w:numPr>
        <w:jc w:val="both"/>
        <w:rPr>
          <w:rFonts w:cs="Arial"/>
          <w:sz w:val="20"/>
        </w:rPr>
      </w:pPr>
      <w:r w:rsidRPr="00310FCA">
        <w:rPr>
          <w:rFonts w:cs="Arial"/>
          <w:sz w:val="20"/>
        </w:rPr>
        <w:t>Vklop zavarovanja je časovno omejen s samodejnim izklopom 5 min.</w:t>
      </w:r>
    </w:p>
    <w:p w14:paraId="3612B77F" w14:textId="77777777" w:rsidR="004A37DD" w:rsidRPr="00310FCA" w:rsidRDefault="004A37DD" w:rsidP="004A37DD">
      <w:pPr>
        <w:jc w:val="both"/>
        <w:rPr>
          <w:rFonts w:cs="Arial"/>
          <w:sz w:val="20"/>
        </w:rPr>
      </w:pPr>
    </w:p>
    <w:p w14:paraId="07165928" w14:textId="5DCBB0E9" w:rsidR="004A37DD" w:rsidRPr="00310FCA" w:rsidRDefault="00B62439" w:rsidP="00B647B4">
      <w:pPr>
        <w:keepNext/>
        <w:numPr>
          <w:ilvl w:val="1"/>
          <w:numId w:val="11"/>
        </w:numPr>
        <w:spacing w:before="120" w:after="120"/>
        <w:ind w:hanging="502"/>
        <w:jc w:val="both"/>
        <w:outlineLvl w:val="1"/>
        <w:rPr>
          <w:rFonts w:cs="Arial"/>
          <w:b/>
          <w:sz w:val="20"/>
        </w:rPr>
      </w:pPr>
      <w:r w:rsidRPr="00310FCA">
        <w:rPr>
          <w:rFonts w:cs="Arial"/>
          <w:b/>
          <w:sz w:val="20"/>
        </w:rPr>
        <w:t>Faza</w:t>
      </w:r>
      <w:r w:rsidR="00071B3B" w:rsidRPr="00310FCA">
        <w:rPr>
          <w:rFonts w:cs="Arial"/>
          <w:b/>
          <w:sz w:val="20"/>
        </w:rPr>
        <w:t xml:space="preserve"> 2: »NADGRADNJA SV NAPRAV NA ŽEL. PROGI ŠT. 44 Z UREDITVIJO </w:t>
      </w:r>
      <w:proofErr w:type="spellStart"/>
      <w:r w:rsidR="00071B3B" w:rsidRPr="00310FCA">
        <w:rPr>
          <w:rFonts w:cs="Arial"/>
          <w:b/>
          <w:sz w:val="20"/>
        </w:rPr>
        <w:t>NPr</w:t>
      </w:r>
      <w:proofErr w:type="spellEnd"/>
      <w:r w:rsidR="00071B3B" w:rsidRPr="00310FCA">
        <w:rPr>
          <w:rFonts w:cs="Arial"/>
          <w:b/>
          <w:sz w:val="20"/>
        </w:rPr>
        <w:t xml:space="preserve"> FRANKOVCI 2, OBREŽ 1, GRABE</w:t>
      </w:r>
      <w:r w:rsidR="007E504C" w:rsidRPr="00310FCA">
        <w:rPr>
          <w:rFonts w:cs="Arial"/>
          <w:b/>
          <w:sz w:val="20"/>
        </w:rPr>
        <w:t xml:space="preserve"> in SREDIŠČE 3</w:t>
      </w:r>
      <w:r w:rsidR="00071B3B" w:rsidRPr="00310FCA">
        <w:rPr>
          <w:rFonts w:cs="Arial"/>
          <w:b/>
          <w:sz w:val="20"/>
        </w:rPr>
        <w:t xml:space="preserve"> TER </w:t>
      </w:r>
      <w:proofErr w:type="spellStart"/>
      <w:r w:rsidR="00071B3B" w:rsidRPr="00310FCA">
        <w:rPr>
          <w:rFonts w:cs="Arial"/>
          <w:b/>
          <w:sz w:val="20"/>
        </w:rPr>
        <w:t>NPr</w:t>
      </w:r>
      <w:proofErr w:type="spellEnd"/>
      <w:r w:rsidR="00071B3B" w:rsidRPr="00310FCA">
        <w:rPr>
          <w:rFonts w:cs="Arial"/>
          <w:b/>
          <w:sz w:val="20"/>
        </w:rPr>
        <w:t xml:space="preserve"> ORMOŽ 1 NA ŽEL. PROGI ŠT. 40«</w:t>
      </w:r>
    </w:p>
    <w:p w14:paraId="7F671B16" w14:textId="77777777" w:rsidR="004A37DD" w:rsidRPr="00310FCA" w:rsidRDefault="004A37DD" w:rsidP="004A37DD">
      <w:pPr>
        <w:keepNext/>
        <w:spacing w:before="120" w:after="120"/>
        <w:jc w:val="both"/>
        <w:outlineLvl w:val="1"/>
        <w:rPr>
          <w:rFonts w:cs="Arial"/>
          <w:b/>
          <w:sz w:val="20"/>
        </w:rPr>
      </w:pPr>
      <w:bookmarkStart w:id="25" w:name="_Toc49338429"/>
      <w:r w:rsidRPr="00310FCA">
        <w:rPr>
          <w:rFonts w:cs="Arial"/>
          <w:b/>
          <w:sz w:val="20"/>
        </w:rPr>
        <w:t>Postaja Središče</w:t>
      </w:r>
      <w:bookmarkEnd w:id="25"/>
    </w:p>
    <w:p w14:paraId="318706BE" w14:textId="67777021" w:rsidR="004A37DD" w:rsidRPr="00310FCA" w:rsidRDefault="004A37DD" w:rsidP="004A37DD">
      <w:pPr>
        <w:spacing w:after="240"/>
        <w:jc w:val="both"/>
        <w:rPr>
          <w:rFonts w:cs="Arial"/>
          <w:spacing w:val="-5"/>
          <w:sz w:val="20"/>
        </w:rPr>
      </w:pPr>
      <w:r w:rsidRPr="00310FCA">
        <w:rPr>
          <w:rFonts w:cs="Arial"/>
          <w:spacing w:val="-5"/>
          <w:sz w:val="20"/>
        </w:rPr>
        <w:t>Postaja je zavarovana z elektronsko signalnovarnostno napravo SIMIS-W, z možnostjo krmiljenja iz centra vodenja prometa Maribor</w:t>
      </w:r>
      <w:r w:rsidR="004C3597" w:rsidRPr="00310FCA">
        <w:rPr>
          <w:rFonts w:cs="Arial"/>
          <w:spacing w:val="-5"/>
          <w:sz w:val="20"/>
        </w:rPr>
        <w:t xml:space="preserve"> (tudi Postojna po nadgradnji z ILTIS </w:t>
      </w:r>
      <w:proofErr w:type="spellStart"/>
      <w:r w:rsidR="004C3597" w:rsidRPr="00310FCA">
        <w:rPr>
          <w:rFonts w:cs="Arial"/>
          <w:spacing w:val="-5"/>
          <w:sz w:val="20"/>
        </w:rPr>
        <w:t>Netz</w:t>
      </w:r>
      <w:proofErr w:type="spellEnd"/>
      <w:r w:rsidR="004C3597" w:rsidRPr="00310FCA">
        <w:rPr>
          <w:rFonts w:cs="Arial"/>
          <w:spacing w:val="-5"/>
          <w:sz w:val="20"/>
        </w:rPr>
        <w:t>)</w:t>
      </w:r>
      <w:r w:rsidRPr="00310FCA">
        <w:rPr>
          <w:rFonts w:cs="Arial"/>
          <w:spacing w:val="-5"/>
          <w:sz w:val="20"/>
        </w:rPr>
        <w:t xml:space="preserve">, oziroma v lokalnem režimu dela (krajevno ravnanje) iz prometnega urada na postaji. Glavne signale, mejne tirne signale, premikalne signale, kretnice, </w:t>
      </w:r>
      <w:proofErr w:type="spellStart"/>
      <w:r w:rsidRPr="00310FCA">
        <w:rPr>
          <w:rFonts w:cs="Arial"/>
          <w:spacing w:val="-5"/>
          <w:sz w:val="20"/>
        </w:rPr>
        <w:t>raztirnike</w:t>
      </w:r>
      <w:proofErr w:type="spellEnd"/>
      <w:r w:rsidRPr="00310FCA">
        <w:rPr>
          <w:rFonts w:cs="Arial"/>
          <w:spacing w:val="-5"/>
          <w:sz w:val="20"/>
        </w:rPr>
        <w:t>, vozne poti (vlakovne in premikalne), naprave na nivojskem prehodu (</w:t>
      </w:r>
      <w:proofErr w:type="spellStart"/>
      <w:r w:rsidRPr="00310FCA">
        <w:rPr>
          <w:rFonts w:cs="Arial"/>
          <w:spacing w:val="-5"/>
          <w:sz w:val="20"/>
        </w:rPr>
        <w:t>NPr</w:t>
      </w:r>
      <w:proofErr w:type="spellEnd"/>
      <w:r w:rsidRPr="00310FCA">
        <w:rPr>
          <w:rFonts w:cs="Arial"/>
          <w:spacing w:val="-5"/>
          <w:sz w:val="20"/>
        </w:rPr>
        <w:t xml:space="preserve">) ter ostale elemente ELSV naprave poslužuje progovni prometnik iz CVP Maribor, oziroma prometnik na postaji v režimu lokalnega dela. </w:t>
      </w:r>
    </w:p>
    <w:p w14:paraId="241A624B" w14:textId="77777777" w:rsidR="004A37DD" w:rsidRPr="00310FCA" w:rsidRDefault="004A37DD" w:rsidP="004A37DD">
      <w:pPr>
        <w:spacing w:after="240"/>
        <w:jc w:val="both"/>
        <w:rPr>
          <w:rFonts w:cs="Arial"/>
          <w:spacing w:val="-5"/>
          <w:sz w:val="20"/>
        </w:rPr>
      </w:pPr>
      <w:r w:rsidRPr="00310FCA">
        <w:rPr>
          <w:rFonts w:cs="Arial"/>
          <w:spacing w:val="-5"/>
          <w:sz w:val="20"/>
        </w:rPr>
        <w:t xml:space="preserve">Med postajama Ormož in Središče so vgrajene naprave </w:t>
      </w:r>
      <w:proofErr w:type="spellStart"/>
      <w:r w:rsidRPr="00310FCA">
        <w:rPr>
          <w:rFonts w:cs="Arial"/>
          <w:spacing w:val="-5"/>
          <w:sz w:val="20"/>
        </w:rPr>
        <w:t>medpostajne</w:t>
      </w:r>
      <w:proofErr w:type="spellEnd"/>
      <w:r w:rsidRPr="00310FCA">
        <w:rPr>
          <w:rFonts w:cs="Arial"/>
          <w:spacing w:val="-5"/>
          <w:sz w:val="20"/>
        </w:rPr>
        <w:t xml:space="preserve"> odvisnosti (MO). Sistem štetja osi na blokovnih odsekih je ACS2000 s senzorji osi RSR180 proizvajalca </w:t>
      </w:r>
      <w:proofErr w:type="spellStart"/>
      <w:r w:rsidRPr="00310FCA">
        <w:rPr>
          <w:rFonts w:cs="Arial"/>
          <w:spacing w:val="-5"/>
          <w:sz w:val="20"/>
        </w:rPr>
        <w:t>Frauscher</w:t>
      </w:r>
      <w:proofErr w:type="spellEnd"/>
      <w:r w:rsidRPr="00310FCA">
        <w:rPr>
          <w:rFonts w:cs="Arial"/>
          <w:spacing w:val="-5"/>
          <w:sz w:val="20"/>
        </w:rPr>
        <w:t>.</w:t>
      </w:r>
    </w:p>
    <w:p w14:paraId="2339A4B9" w14:textId="02E59389" w:rsidR="004A37DD" w:rsidRPr="00310FCA" w:rsidRDefault="004A37DD" w:rsidP="004A37DD">
      <w:pPr>
        <w:keepNext/>
        <w:spacing w:before="120" w:after="120"/>
        <w:jc w:val="both"/>
        <w:outlineLvl w:val="1"/>
        <w:rPr>
          <w:rFonts w:cs="Arial"/>
          <w:b/>
          <w:sz w:val="20"/>
        </w:rPr>
      </w:pPr>
      <w:bookmarkStart w:id="26" w:name="_Toc49338430"/>
      <w:r w:rsidRPr="00310FCA">
        <w:rPr>
          <w:rFonts w:cs="Arial"/>
          <w:b/>
          <w:sz w:val="20"/>
        </w:rPr>
        <w:t>Nivojski prehodi Ormož</w:t>
      </w:r>
      <w:r w:rsidR="00444FA4" w:rsidRPr="00310FCA">
        <w:rPr>
          <w:rFonts w:cs="Arial"/>
          <w:b/>
          <w:sz w:val="20"/>
        </w:rPr>
        <w:t>–</w:t>
      </w:r>
      <w:r w:rsidRPr="00310FCA">
        <w:rPr>
          <w:rFonts w:cs="Arial"/>
          <w:b/>
          <w:sz w:val="20"/>
        </w:rPr>
        <w:t>Središče</w:t>
      </w:r>
      <w:bookmarkEnd w:id="26"/>
      <w:r w:rsidR="00444FA4" w:rsidRPr="00310FCA">
        <w:rPr>
          <w:rFonts w:cs="Arial"/>
          <w:b/>
          <w:sz w:val="20"/>
        </w:rPr>
        <w:t>–d. m.</w:t>
      </w:r>
    </w:p>
    <w:p w14:paraId="75712000" w14:textId="33ABA3D9"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40.0</w:t>
      </w:r>
    </w:p>
    <w:p w14:paraId="0FE59531" w14:textId="77777777" w:rsidR="004A37DD" w:rsidRPr="00310FCA" w:rsidRDefault="004A37DD" w:rsidP="00B647B4">
      <w:pPr>
        <w:numPr>
          <w:ilvl w:val="0"/>
          <w:numId w:val="54"/>
        </w:numPr>
        <w:jc w:val="both"/>
        <w:rPr>
          <w:rFonts w:cs="Arial"/>
          <w:sz w:val="20"/>
        </w:rPr>
      </w:pPr>
      <w:r w:rsidRPr="00310FCA">
        <w:rPr>
          <w:rFonts w:cs="Arial"/>
          <w:sz w:val="20"/>
        </w:rPr>
        <w:t>Vklopno mesto za smer vožnje Cvetkovci–Ormož je vklopno mesto na blokovnem odseku.</w:t>
      </w:r>
    </w:p>
    <w:p w14:paraId="75992F92" w14:textId="1C477422" w:rsidR="004A37DD" w:rsidRPr="00310FCA" w:rsidRDefault="004A37DD" w:rsidP="00B647B4">
      <w:pPr>
        <w:numPr>
          <w:ilvl w:val="0"/>
          <w:numId w:val="54"/>
        </w:numPr>
        <w:jc w:val="both"/>
        <w:rPr>
          <w:rFonts w:cs="Arial"/>
          <w:sz w:val="20"/>
        </w:rPr>
      </w:pPr>
      <w:r w:rsidRPr="00310FCA">
        <w:rPr>
          <w:rFonts w:cs="Arial"/>
          <w:sz w:val="20"/>
        </w:rPr>
        <w:t>Vklopna mesta za smer voženj Ormož–Cvetkovci so OJP 1-1, 2-1, 3-1, 4-1, 101-1. 104-1 ter 302-1 in 103-1 (v primeru postavitve prevozne vlakovne vozne poti)</w:t>
      </w:r>
      <w:r w:rsidR="00FB41E6" w:rsidRPr="00310FCA">
        <w:rPr>
          <w:rFonts w:cs="Arial"/>
          <w:sz w:val="20"/>
        </w:rPr>
        <w:t>.</w:t>
      </w:r>
    </w:p>
    <w:p w14:paraId="10C2EBC7" w14:textId="77777777" w:rsidR="004A37DD" w:rsidRPr="00310FCA" w:rsidRDefault="004A37DD" w:rsidP="00B647B4">
      <w:pPr>
        <w:numPr>
          <w:ilvl w:val="0"/>
          <w:numId w:val="54"/>
        </w:numPr>
        <w:jc w:val="both"/>
        <w:rPr>
          <w:rFonts w:cs="Arial"/>
          <w:sz w:val="20"/>
        </w:rPr>
      </w:pPr>
      <w:r w:rsidRPr="00310FCA">
        <w:rPr>
          <w:rFonts w:cs="Arial"/>
          <w:sz w:val="20"/>
        </w:rPr>
        <w:t>Vklop zavarovanja ni časovno omejen.</w:t>
      </w:r>
    </w:p>
    <w:p w14:paraId="20DBEEF6" w14:textId="77777777" w:rsidR="004A37DD" w:rsidRPr="00310FCA" w:rsidRDefault="004A37DD" w:rsidP="004A37DD">
      <w:pPr>
        <w:jc w:val="both"/>
        <w:rPr>
          <w:rFonts w:cs="Arial"/>
          <w:sz w:val="20"/>
        </w:rPr>
      </w:pPr>
    </w:p>
    <w:p w14:paraId="306B19A7" w14:textId="29F18B83"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41.5</w:t>
      </w:r>
    </w:p>
    <w:p w14:paraId="17C3DDAF" w14:textId="77777777" w:rsidR="004A37DD" w:rsidRPr="00310FCA" w:rsidRDefault="004A37DD" w:rsidP="00B647B4">
      <w:pPr>
        <w:numPr>
          <w:ilvl w:val="0"/>
          <w:numId w:val="55"/>
        </w:numPr>
        <w:jc w:val="both"/>
        <w:rPr>
          <w:rFonts w:cs="Arial"/>
          <w:sz w:val="20"/>
        </w:rPr>
      </w:pPr>
      <w:r w:rsidRPr="00310FCA">
        <w:rPr>
          <w:rFonts w:cs="Arial"/>
          <w:sz w:val="20"/>
        </w:rPr>
        <w:t>Vklopno mesto za smer vožnje Ormož–Središče je OJP 1-1, 2-1, 3-1 ali 4-1.</w:t>
      </w:r>
    </w:p>
    <w:p w14:paraId="501C3706" w14:textId="77777777" w:rsidR="004A37DD" w:rsidRPr="00310FCA" w:rsidRDefault="004A37DD" w:rsidP="00B647B4">
      <w:pPr>
        <w:numPr>
          <w:ilvl w:val="0"/>
          <w:numId w:val="55"/>
        </w:numPr>
        <w:jc w:val="both"/>
        <w:rPr>
          <w:rFonts w:cs="Arial"/>
          <w:sz w:val="20"/>
        </w:rPr>
      </w:pPr>
      <w:r w:rsidRPr="00310FCA">
        <w:rPr>
          <w:rFonts w:cs="Arial"/>
          <w:sz w:val="20"/>
        </w:rPr>
        <w:t>Vklopno mesto za smer voženj Središče–Ormož je v km 42+682.</w:t>
      </w:r>
    </w:p>
    <w:p w14:paraId="6577C0B6" w14:textId="77777777" w:rsidR="004A37DD" w:rsidRPr="00310FCA" w:rsidRDefault="004A37DD" w:rsidP="00B647B4">
      <w:pPr>
        <w:numPr>
          <w:ilvl w:val="0"/>
          <w:numId w:val="55"/>
        </w:numPr>
        <w:jc w:val="both"/>
        <w:rPr>
          <w:rFonts w:cs="Arial"/>
          <w:sz w:val="20"/>
        </w:rPr>
      </w:pPr>
      <w:r w:rsidRPr="00310FCA">
        <w:rPr>
          <w:rFonts w:cs="Arial"/>
          <w:sz w:val="20"/>
        </w:rPr>
        <w:t>Vklop zavarovanja ni časovno omejen.</w:t>
      </w:r>
    </w:p>
    <w:p w14:paraId="44305FF3" w14:textId="77777777" w:rsidR="00E4760C" w:rsidRPr="00310FCA" w:rsidRDefault="00E4760C" w:rsidP="004A37DD">
      <w:pPr>
        <w:jc w:val="both"/>
        <w:rPr>
          <w:rFonts w:cs="Arial"/>
          <w:sz w:val="20"/>
        </w:rPr>
      </w:pPr>
    </w:p>
    <w:p w14:paraId="448B847D" w14:textId="3C7330B8"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43.4</w:t>
      </w:r>
    </w:p>
    <w:p w14:paraId="37669A1C" w14:textId="77777777" w:rsidR="004A37DD" w:rsidRPr="00310FCA" w:rsidRDefault="004A37DD" w:rsidP="00B647B4">
      <w:pPr>
        <w:numPr>
          <w:ilvl w:val="0"/>
          <w:numId w:val="56"/>
        </w:numPr>
        <w:jc w:val="both"/>
        <w:rPr>
          <w:rFonts w:cs="Arial"/>
          <w:sz w:val="20"/>
        </w:rPr>
      </w:pPr>
      <w:r w:rsidRPr="00310FCA">
        <w:rPr>
          <w:rFonts w:cs="Arial"/>
          <w:sz w:val="20"/>
        </w:rPr>
        <w:t>Nivojski prehod je označen samo s prometnim znakom »Andrejev križ«.</w:t>
      </w:r>
    </w:p>
    <w:p w14:paraId="7632F0D2" w14:textId="77777777" w:rsidR="004A37DD" w:rsidRPr="00310FCA" w:rsidRDefault="004A37DD" w:rsidP="004A37DD">
      <w:pPr>
        <w:jc w:val="both"/>
        <w:rPr>
          <w:rFonts w:cs="Arial"/>
          <w:sz w:val="20"/>
        </w:rPr>
      </w:pPr>
    </w:p>
    <w:p w14:paraId="1B4DA187"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44.2</w:t>
      </w:r>
    </w:p>
    <w:p w14:paraId="0C3A67A0" w14:textId="77777777" w:rsidR="004A37DD" w:rsidRPr="00310FCA" w:rsidRDefault="004A37DD" w:rsidP="00B647B4">
      <w:pPr>
        <w:numPr>
          <w:ilvl w:val="0"/>
          <w:numId w:val="56"/>
        </w:numPr>
        <w:jc w:val="both"/>
        <w:rPr>
          <w:rFonts w:cs="Arial"/>
          <w:sz w:val="20"/>
        </w:rPr>
      </w:pPr>
      <w:r w:rsidRPr="00310FCA">
        <w:rPr>
          <w:rFonts w:cs="Arial"/>
          <w:sz w:val="20"/>
        </w:rPr>
        <w:t>Nivojski prehod je označen samo s prometnim znakom »Andrejev križ«.</w:t>
      </w:r>
    </w:p>
    <w:p w14:paraId="37A625B7" w14:textId="77777777" w:rsidR="004A37DD" w:rsidRPr="00310FCA" w:rsidRDefault="004A37DD" w:rsidP="004A37DD">
      <w:pPr>
        <w:jc w:val="both"/>
        <w:rPr>
          <w:rFonts w:cs="Arial"/>
          <w:sz w:val="20"/>
        </w:rPr>
      </w:pPr>
    </w:p>
    <w:p w14:paraId="7C01A6FB" w14:textId="52F29867"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45.9</w:t>
      </w:r>
    </w:p>
    <w:p w14:paraId="666FF2A7" w14:textId="77777777" w:rsidR="004A37DD" w:rsidRPr="00310FCA" w:rsidRDefault="004A37DD" w:rsidP="00B647B4">
      <w:pPr>
        <w:numPr>
          <w:ilvl w:val="0"/>
          <w:numId w:val="56"/>
        </w:numPr>
        <w:jc w:val="both"/>
        <w:rPr>
          <w:rFonts w:cs="Arial"/>
          <w:sz w:val="20"/>
        </w:rPr>
      </w:pPr>
      <w:r w:rsidRPr="00310FCA">
        <w:rPr>
          <w:rFonts w:cs="Arial"/>
          <w:sz w:val="20"/>
        </w:rPr>
        <w:t>Nivojski prehod je označen samo s prometnim znakom »Andrejev križ«.</w:t>
      </w:r>
    </w:p>
    <w:p w14:paraId="6FBCDA17" w14:textId="77777777" w:rsidR="004A37DD" w:rsidRPr="00310FCA" w:rsidRDefault="004A37DD" w:rsidP="004A37DD">
      <w:pPr>
        <w:jc w:val="both"/>
        <w:rPr>
          <w:rFonts w:cs="Arial"/>
          <w:sz w:val="20"/>
        </w:rPr>
      </w:pPr>
    </w:p>
    <w:p w14:paraId="3B079400" w14:textId="61F7A177"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48.2</w:t>
      </w:r>
    </w:p>
    <w:p w14:paraId="2CC5905A" w14:textId="77777777" w:rsidR="004A37DD" w:rsidRPr="00310FCA" w:rsidRDefault="004A37DD" w:rsidP="00B647B4">
      <w:pPr>
        <w:numPr>
          <w:ilvl w:val="0"/>
          <w:numId w:val="56"/>
        </w:numPr>
        <w:jc w:val="both"/>
        <w:rPr>
          <w:rFonts w:cs="Arial"/>
          <w:sz w:val="20"/>
        </w:rPr>
      </w:pPr>
      <w:r w:rsidRPr="00310FCA">
        <w:rPr>
          <w:rFonts w:cs="Arial"/>
          <w:sz w:val="20"/>
        </w:rPr>
        <w:t>Nivojski prehod je označen samo s prometnim znakom »Andrejev križ«.</w:t>
      </w:r>
    </w:p>
    <w:p w14:paraId="323FAA0F" w14:textId="77777777" w:rsidR="004A37DD" w:rsidRPr="00310FCA" w:rsidRDefault="004A37DD" w:rsidP="004A37DD">
      <w:pPr>
        <w:jc w:val="both"/>
        <w:rPr>
          <w:rFonts w:cs="Arial"/>
          <w:sz w:val="20"/>
        </w:rPr>
      </w:pPr>
    </w:p>
    <w:p w14:paraId="4F6BC15D" w14:textId="0A92FE3F" w:rsidR="004A37DD" w:rsidRPr="00310FCA" w:rsidRDefault="00E4760C" w:rsidP="004A37DD">
      <w:pPr>
        <w:jc w:val="both"/>
        <w:rPr>
          <w:rFonts w:cs="Arial"/>
          <w:sz w:val="20"/>
        </w:rPr>
      </w:pPr>
      <w:proofErr w:type="spellStart"/>
      <w:r w:rsidRPr="00310FCA">
        <w:rPr>
          <w:rFonts w:cs="Arial"/>
          <w:sz w:val="20"/>
        </w:rPr>
        <w:t>NPr</w:t>
      </w:r>
      <w:proofErr w:type="spellEnd"/>
      <w:r w:rsidRPr="00310FCA">
        <w:rPr>
          <w:rFonts w:cs="Arial"/>
          <w:sz w:val="20"/>
        </w:rPr>
        <w:t xml:space="preserve"> 49.5</w:t>
      </w:r>
    </w:p>
    <w:p w14:paraId="73E5E44C" w14:textId="77777777" w:rsidR="004A37DD" w:rsidRPr="00310FCA" w:rsidRDefault="004A37DD" w:rsidP="00B647B4">
      <w:pPr>
        <w:numPr>
          <w:ilvl w:val="0"/>
          <w:numId w:val="56"/>
        </w:numPr>
        <w:jc w:val="both"/>
        <w:rPr>
          <w:rFonts w:cs="Arial"/>
          <w:sz w:val="20"/>
        </w:rPr>
      </w:pPr>
      <w:r w:rsidRPr="00310FCA">
        <w:rPr>
          <w:rFonts w:cs="Arial"/>
          <w:sz w:val="20"/>
        </w:rPr>
        <w:t xml:space="preserve">Vklopno mesto za smer vožnje Ormož–Središče je na bloku 431. </w:t>
      </w:r>
    </w:p>
    <w:p w14:paraId="55743DCE" w14:textId="77777777" w:rsidR="004A37DD" w:rsidRPr="00310FCA" w:rsidRDefault="004A37DD" w:rsidP="00B647B4">
      <w:pPr>
        <w:numPr>
          <w:ilvl w:val="0"/>
          <w:numId w:val="56"/>
        </w:numPr>
        <w:jc w:val="both"/>
        <w:rPr>
          <w:rFonts w:cs="Arial"/>
          <w:sz w:val="20"/>
        </w:rPr>
      </w:pPr>
      <w:r w:rsidRPr="00310FCA">
        <w:rPr>
          <w:rFonts w:cs="Arial"/>
          <w:sz w:val="20"/>
        </w:rPr>
        <w:t>Vklopno mesto za smer voženj Središče–Ormož je OJP 1-1, 2-1, 3-1.</w:t>
      </w:r>
    </w:p>
    <w:p w14:paraId="6773EDF6" w14:textId="77777777" w:rsidR="004A37DD" w:rsidRPr="00310FCA" w:rsidRDefault="004A37DD" w:rsidP="00B647B4">
      <w:pPr>
        <w:numPr>
          <w:ilvl w:val="0"/>
          <w:numId w:val="56"/>
        </w:numPr>
        <w:jc w:val="both"/>
        <w:rPr>
          <w:rFonts w:cs="Arial"/>
          <w:sz w:val="20"/>
        </w:rPr>
      </w:pPr>
      <w:r w:rsidRPr="00310FCA">
        <w:rPr>
          <w:rFonts w:cs="Arial"/>
          <w:sz w:val="20"/>
        </w:rPr>
        <w:t>Vklop zavarovanja ni časovno omejen.</w:t>
      </w:r>
    </w:p>
    <w:p w14:paraId="657CE64F" w14:textId="77777777" w:rsidR="004A37DD" w:rsidRPr="00310FCA" w:rsidRDefault="004A37DD" w:rsidP="004A37DD">
      <w:pPr>
        <w:jc w:val="both"/>
        <w:rPr>
          <w:rFonts w:cs="Arial"/>
          <w:sz w:val="20"/>
        </w:rPr>
      </w:pPr>
    </w:p>
    <w:p w14:paraId="039C4CC7" w14:textId="77777777" w:rsidR="004A37DD" w:rsidRPr="00310FCA" w:rsidRDefault="004A37DD" w:rsidP="004A37DD">
      <w:pPr>
        <w:jc w:val="both"/>
        <w:rPr>
          <w:rFonts w:cs="Arial"/>
          <w:sz w:val="20"/>
        </w:rPr>
      </w:pPr>
      <w:proofErr w:type="spellStart"/>
      <w:r w:rsidRPr="00310FCA">
        <w:rPr>
          <w:rFonts w:cs="Arial"/>
          <w:sz w:val="20"/>
        </w:rPr>
        <w:t>NPr</w:t>
      </w:r>
      <w:proofErr w:type="spellEnd"/>
      <w:r w:rsidRPr="00310FCA">
        <w:rPr>
          <w:rFonts w:cs="Arial"/>
          <w:sz w:val="20"/>
        </w:rPr>
        <w:t xml:space="preserve"> 50.7 </w:t>
      </w:r>
    </w:p>
    <w:p w14:paraId="1E3A2D3C" w14:textId="77777777" w:rsidR="004A37DD" w:rsidRPr="00310FCA" w:rsidRDefault="004A37DD" w:rsidP="00B647B4">
      <w:pPr>
        <w:numPr>
          <w:ilvl w:val="0"/>
          <w:numId w:val="57"/>
        </w:numPr>
        <w:jc w:val="both"/>
        <w:rPr>
          <w:rFonts w:cs="Arial"/>
          <w:sz w:val="20"/>
          <w:lang w:val="de-DE"/>
        </w:rPr>
      </w:pPr>
      <w:r w:rsidRPr="00310FCA">
        <w:rPr>
          <w:rFonts w:cs="Arial"/>
          <w:sz w:val="20"/>
        </w:rPr>
        <w:t>Mehanski nivojski prehod kontroliran preko električne ključavnice.</w:t>
      </w:r>
    </w:p>
    <w:p w14:paraId="38E62074" w14:textId="77777777" w:rsidR="004A37DD" w:rsidRPr="00310FCA" w:rsidRDefault="004A37DD" w:rsidP="004A37DD">
      <w:pPr>
        <w:jc w:val="both"/>
        <w:rPr>
          <w:rFonts w:cs="Arial"/>
          <w:sz w:val="24"/>
          <w:szCs w:val="24"/>
        </w:rPr>
      </w:pPr>
    </w:p>
    <w:bookmarkEnd w:id="15"/>
    <w:bookmarkEnd w:id="16"/>
    <w:p w14:paraId="6F77CAD2" w14:textId="6A863A17" w:rsidR="004A37DD" w:rsidRPr="00310FCA" w:rsidRDefault="00E4760C" w:rsidP="007426CA">
      <w:pPr>
        <w:pStyle w:val="Naslov1"/>
        <w:numPr>
          <w:ilvl w:val="0"/>
          <w:numId w:val="11"/>
        </w:numPr>
        <w:spacing w:before="240" w:after="60"/>
        <w:ind w:left="284" w:hanging="284"/>
        <w:jc w:val="both"/>
        <w:rPr>
          <w:rFonts w:cs="Arial"/>
          <w:i/>
          <w:sz w:val="20"/>
        </w:rPr>
      </w:pPr>
      <w:r w:rsidRPr="00310FCA">
        <w:rPr>
          <w:rFonts w:cs="Arial"/>
          <w:i/>
          <w:sz w:val="20"/>
        </w:rPr>
        <w:t>NAČRTOVANO STANJE</w:t>
      </w:r>
    </w:p>
    <w:p w14:paraId="61ACBB78" w14:textId="789C9296" w:rsidR="004A37DD" w:rsidRPr="00310FCA" w:rsidRDefault="00E4760C" w:rsidP="00B647B4">
      <w:pPr>
        <w:keepNext/>
        <w:numPr>
          <w:ilvl w:val="1"/>
          <w:numId w:val="11"/>
        </w:numPr>
        <w:spacing w:before="120" w:after="120"/>
        <w:ind w:hanging="502"/>
        <w:jc w:val="both"/>
        <w:outlineLvl w:val="1"/>
        <w:rPr>
          <w:rFonts w:cs="Arial"/>
          <w:b/>
          <w:sz w:val="20"/>
        </w:rPr>
      </w:pPr>
      <w:r w:rsidRPr="00310FCA">
        <w:rPr>
          <w:rFonts w:cs="Arial"/>
          <w:b/>
          <w:sz w:val="20"/>
        </w:rPr>
        <w:t>P</w:t>
      </w:r>
      <w:r w:rsidR="0031695F" w:rsidRPr="00310FCA">
        <w:rPr>
          <w:rFonts w:cs="Arial"/>
          <w:b/>
          <w:sz w:val="20"/>
        </w:rPr>
        <w:t>ROJEKTNE ZAHTEVE</w:t>
      </w:r>
    </w:p>
    <w:p w14:paraId="3AA0DB10" w14:textId="59BD1ADD" w:rsidR="004A37DD" w:rsidRPr="00310FCA" w:rsidRDefault="004A37DD" w:rsidP="004A37DD">
      <w:pPr>
        <w:spacing w:after="240"/>
        <w:jc w:val="both"/>
        <w:rPr>
          <w:rFonts w:cs="Arial"/>
          <w:spacing w:val="-5"/>
          <w:sz w:val="20"/>
        </w:rPr>
      </w:pPr>
      <w:r w:rsidRPr="00310FCA">
        <w:rPr>
          <w:rFonts w:cs="Arial"/>
          <w:spacing w:val="-5"/>
          <w:sz w:val="20"/>
        </w:rPr>
        <w:t>Izvedena mora biti celovita rešitev delovanja signalnovarnostnih naprav brez dodatnih administrativnih ukrepov. Obseg del zajema nadgradnjo SV naprav na progi Ormož</w:t>
      </w:r>
      <w:r w:rsidR="00444FA4" w:rsidRPr="00310FCA">
        <w:rPr>
          <w:rFonts w:cs="Arial"/>
          <w:spacing w:val="-5"/>
          <w:sz w:val="20"/>
        </w:rPr>
        <w:t>–</w:t>
      </w:r>
      <w:r w:rsidRPr="00310FCA">
        <w:rPr>
          <w:rFonts w:cs="Arial"/>
          <w:spacing w:val="-5"/>
          <w:sz w:val="20"/>
        </w:rPr>
        <w:t>Hodoš</w:t>
      </w:r>
      <w:r w:rsidR="007E504C" w:rsidRPr="00310FCA">
        <w:rPr>
          <w:rFonts w:cs="Arial"/>
          <w:spacing w:val="-5"/>
          <w:sz w:val="20"/>
        </w:rPr>
        <w:t>–</w:t>
      </w:r>
      <w:proofErr w:type="spellStart"/>
      <w:r w:rsidR="007E504C" w:rsidRPr="00310FCA">
        <w:rPr>
          <w:rFonts w:cs="Arial"/>
          <w:spacing w:val="-5"/>
          <w:sz w:val="20"/>
        </w:rPr>
        <w:t>d.</w:t>
      </w:r>
      <w:r w:rsidR="00444FA4" w:rsidRPr="00310FCA">
        <w:rPr>
          <w:rFonts w:cs="Arial"/>
          <w:spacing w:val="-5"/>
          <w:sz w:val="20"/>
        </w:rPr>
        <w:t>m</w:t>
      </w:r>
      <w:proofErr w:type="spellEnd"/>
      <w:r w:rsidR="00444FA4" w:rsidRPr="00310FCA">
        <w:rPr>
          <w:rFonts w:cs="Arial"/>
          <w:spacing w:val="-5"/>
          <w:sz w:val="20"/>
        </w:rPr>
        <w:t>.</w:t>
      </w:r>
      <w:r w:rsidRPr="00310FCA">
        <w:rPr>
          <w:rFonts w:cs="Arial"/>
          <w:spacing w:val="-5"/>
          <w:sz w:val="20"/>
        </w:rPr>
        <w:t>, Ormož</w:t>
      </w:r>
      <w:r w:rsidR="00444FA4" w:rsidRPr="00310FCA">
        <w:rPr>
          <w:rFonts w:cs="Arial"/>
          <w:spacing w:val="-5"/>
          <w:sz w:val="20"/>
        </w:rPr>
        <w:t>–</w:t>
      </w:r>
      <w:r w:rsidRPr="00310FCA">
        <w:rPr>
          <w:rFonts w:cs="Arial"/>
          <w:spacing w:val="-5"/>
          <w:sz w:val="20"/>
        </w:rPr>
        <w:t>Središče</w:t>
      </w:r>
      <w:r w:rsidR="007E504C" w:rsidRPr="00310FCA">
        <w:rPr>
          <w:rFonts w:cs="Arial"/>
          <w:spacing w:val="-5"/>
          <w:sz w:val="20"/>
        </w:rPr>
        <w:t>–</w:t>
      </w:r>
      <w:proofErr w:type="spellStart"/>
      <w:r w:rsidR="007E504C" w:rsidRPr="00310FCA">
        <w:rPr>
          <w:rFonts w:cs="Arial"/>
          <w:spacing w:val="-5"/>
          <w:sz w:val="20"/>
        </w:rPr>
        <w:t>d.</w:t>
      </w:r>
      <w:r w:rsidR="00444FA4" w:rsidRPr="00310FCA">
        <w:rPr>
          <w:rFonts w:cs="Arial"/>
          <w:spacing w:val="-5"/>
          <w:sz w:val="20"/>
        </w:rPr>
        <w:t>m</w:t>
      </w:r>
      <w:proofErr w:type="spellEnd"/>
      <w:r w:rsidR="00444FA4" w:rsidRPr="00310FCA">
        <w:rPr>
          <w:rFonts w:cs="Arial"/>
          <w:spacing w:val="-5"/>
          <w:sz w:val="20"/>
        </w:rPr>
        <w:t>.</w:t>
      </w:r>
      <w:r w:rsidRPr="00310FCA">
        <w:rPr>
          <w:rFonts w:cs="Arial"/>
          <w:spacing w:val="-5"/>
          <w:sz w:val="20"/>
        </w:rPr>
        <w:t xml:space="preserve"> in nadgradnjo vmesnikov za navezavo na sosednje proge ter v center vodenja prometa, ki so posled</w:t>
      </w:r>
      <w:r w:rsidR="007E504C" w:rsidRPr="00310FCA">
        <w:rPr>
          <w:rFonts w:cs="Arial"/>
          <w:spacing w:val="-5"/>
          <w:sz w:val="20"/>
        </w:rPr>
        <w:t>ica vgradnje novih APB odsekov.</w:t>
      </w:r>
    </w:p>
    <w:p w14:paraId="4800C0F1" w14:textId="04146F09" w:rsidR="004A37DD" w:rsidRPr="00310FCA" w:rsidRDefault="004A37DD" w:rsidP="004A37DD">
      <w:pPr>
        <w:spacing w:after="240"/>
        <w:jc w:val="both"/>
        <w:rPr>
          <w:rFonts w:cs="Arial"/>
          <w:spacing w:val="-5"/>
          <w:sz w:val="20"/>
        </w:rPr>
      </w:pPr>
      <w:r w:rsidRPr="00310FCA">
        <w:rPr>
          <w:rFonts w:cs="Arial"/>
          <w:spacing w:val="-5"/>
          <w:sz w:val="20"/>
        </w:rPr>
        <w:t>Upoštevati je treba vse stroške in izvesti vsa potrebna dela na progi Ormož</w:t>
      </w:r>
      <w:r w:rsidR="00444FA4" w:rsidRPr="00310FCA">
        <w:rPr>
          <w:rFonts w:cs="Arial"/>
          <w:spacing w:val="-5"/>
          <w:sz w:val="20"/>
        </w:rPr>
        <w:t>–</w:t>
      </w:r>
      <w:r w:rsidRPr="00310FCA">
        <w:rPr>
          <w:rFonts w:cs="Arial"/>
          <w:spacing w:val="-5"/>
          <w:sz w:val="20"/>
        </w:rPr>
        <w:t>Hodoš</w:t>
      </w:r>
      <w:r w:rsidR="007E504C" w:rsidRPr="00310FCA">
        <w:rPr>
          <w:rFonts w:cs="Arial"/>
          <w:spacing w:val="-5"/>
          <w:sz w:val="20"/>
        </w:rPr>
        <w:t>–</w:t>
      </w:r>
      <w:proofErr w:type="spellStart"/>
      <w:r w:rsidR="007E504C" w:rsidRPr="00310FCA">
        <w:rPr>
          <w:rFonts w:cs="Arial"/>
          <w:spacing w:val="-5"/>
          <w:sz w:val="20"/>
        </w:rPr>
        <w:t>d.</w:t>
      </w:r>
      <w:r w:rsidR="00444FA4" w:rsidRPr="00310FCA">
        <w:rPr>
          <w:rFonts w:cs="Arial"/>
          <w:spacing w:val="-5"/>
          <w:sz w:val="20"/>
        </w:rPr>
        <w:t>m</w:t>
      </w:r>
      <w:proofErr w:type="spellEnd"/>
      <w:r w:rsidR="00444FA4" w:rsidRPr="00310FCA">
        <w:rPr>
          <w:rFonts w:cs="Arial"/>
          <w:spacing w:val="-5"/>
          <w:sz w:val="20"/>
        </w:rPr>
        <w:t>.</w:t>
      </w:r>
      <w:r w:rsidRPr="00310FCA">
        <w:rPr>
          <w:rFonts w:cs="Arial"/>
          <w:spacing w:val="-5"/>
          <w:sz w:val="20"/>
        </w:rPr>
        <w:t>, Ormož</w:t>
      </w:r>
      <w:r w:rsidR="00444FA4" w:rsidRPr="00310FCA">
        <w:rPr>
          <w:rFonts w:cs="Arial"/>
          <w:spacing w:val="-5"/>
          <w:sz w:val="20"/>
        </w:rPr>
        <w:t>–</w:t>
      </w:r>
      <w:r w:rsidRPr="00310FCA">
        <w:rPr>
          <w:rFonts w:cs="Arial"/>
          <w:spacing w:val="-5"/>
          <w:sz w:val="20"/>
        </w:rPr>
        <w:t>Središče</w:t>
      </w:r>
      <w:r w:rsidR="007E504C" w:rsidRPr="00310FCA">
        <w:rPr>
          <w:rFonts w:cs="Arial"/>
          <w:spacing w:val="-5"/>
          <w:sz w:val="20"/>
        </w:rPr>
        <w:t>–</w:t>
      </w:r>
      <w:proofErr w:type="spellStart"/>
      <w:r w:rsidR="007E504C" w:rsidRPr="00310FCA">
        <w:rPr>
          <w:rFonts w:cs="Arial"/>
          <w:spacing w:val="-5"/>
          <w:sz w:val="20"/>
        </w:rPr>
        <w:t>d.</w:t>
      </w:r>
      <w:r w:rsidR="00444FA4" w:rsidRPr="00310FCA">
        <w:rPr>
          <w:rFonts w:cs="Arial"/>
          <w:spacing w:val="-5"/>
          <w:sz w:val="20"/>
        </w:rPr>
        <w:t>m</w:t>
      </w:r>
      <w:proofErr w:type="spellEnd"/>
      <w:r w:rsidR="00444FA4" w:rsidRPr="00310FCA">
        <w:rPr>
          <w:rFonts w:cs="Arial"/>
          <w:spacing w:val="-5"/>
          <w:sz w:val="20"/>
        </w:rPr>
        <w:t>.</w:t>
      </w:r>
      <w:r w:rsidRPr="00310FCA">
        <w:rPr>
          <w:rFonts w:cs="Arial"/>
          <w:spacing w:val="-5"/>
          <w:sz w:val="20"/>
        </w:rPr>
        <w:t xml:space="preserve">, da je končna tehnična rešitev kompletna in zajema tudi vse potrebne vmesnike in navezavo na sosednje postaje (prilagoditev bloka), kjer sicer ni predvidena celovita prenova SV naprav, za pravilno delovanje blokovne odvisnosti vključno s prilagoditvijo nivojskih prehodov na posameznih </w:t>
      </w:r>
      <w:proofErr w:type="spellStart"/>
      <w:r w:rsidRPr="00310FCA">
        <w:rPr>
          <w:rFonts w:cs="Arial"/>
          <w:spacing w:val="-5"/>
          <w:sz w:val="20"/>
        </w:rPr>
        <w:t>medpostajnih</w:t>
      </w:r>
      <w:proofErr w:type="spellEnd"/>
      <w:r w:rsidRPr="00310FCA">
        <w:rPr>
          <w:rFonts w:cs="Arial"/>
          <w:spacing w:val="-5"/>
          <w:sz w:val="20"/>
        </w:rPr>
        <w:t xml:space="preserve"> odsekih in nivojskih prehodov vključenih v posamezne postajne SV naprave. Predvideti mora, da morajo biti vse komponente nove. V kolikor se kakšna oprema lahko ponovno uporabi bo to posebej navedeno. </w:t>
      </w:r>
    </w:p>
    <w:p w14:paraId="204C1116" w14:textId="77777777" w:rsidR="003B1165" w:rsidRPr="00310FCA" w:rsidRDefault="003B1165" w:rsidP="003B1165">
      <w:pPr>
        <w:spacing w:after="120"/>
        <w:jc w:val="both"/>
        <w:rPr>
          <w:rFonts w:cs="Arial"/>
          <w:spacing w:val="-5"/>
          <w:sz w:val="20"/>
        </w:rPr>
      </w:pPr>
      <w:r w:rsidRPr="00310FCA">
        <w:rPr>
          <w:rFonts w:cs="Arial"/>
          <w:spacing w:val="-5"/>
          <w:sz w:val="20"/>
        </w:rPr>
        <w:t xml:space="preserve">Nivojski prehodi, ki so vezani v elektronsko SV napravo, morajo omogočati funkcionalnosti skladno z dokumentom »Funkcionalne zahteve za signalnovarnostne naprave«, kot je na primer: premostitev </w:t>
      </w:r>
      <w:proofErr w:type="spellStart"/>
      <w:r w:rsidRPr="00310FCA">
        <w:rPr>
          <w:rFonts w:cs="Arial"/>
          <w:spacing w:val="-5"/>
          <w:sz w:val="20"/>
        </w:rPr>
        <w:t>NPr</w:t>
      </w:r>
      <w:proofErr w:type="spellEnd"/>
      <w:r w:rsidRPr="00310FCA">
        <w:rPr>
          <w:rFonts w:cs="Arial"/>
          <w:spacing w:val="-5"/>
          <w:sz w:val="20"/>
        </w:rPr>
        <w:t xml:space="preserve">, izločitve vklopno/izklopnih mest, idr. Funkcionalnost „Vklop izločitve VS/IS“ je potrebno realizirati samo na nivojskih prehodih, za katere so v javnem naročilu zahtevane nove elektronske naprave. </w:t>
      </w:r>
    </w:p>
    <w:p w14:paraId="21384053" w14:textId="77777777" w:rsidR="003B1165" w:rsidRPr="00310FCA" w:rsidRDefault="003B1165" w:rsidP="003B1165">
      <w:pPr>
        <w:spacing w:after="120"/>
        <w:jc w:val="both"/>
        <w:rPr>
          <w:rFonts w:cs="Arial"/>
          <w:spacing w:val="-5"/>
          <w:sz w:val="20"/>
        </w:rPr>
      </w:pPr>
      <w:r w:rsidRPr="00310FCA">
        <w:rPr>
          <w:rFonts w:cs="Arial"/>
          <w:spacing w:val="-5"/>
          <w:sz w:val="20"/>
        </w:rPr>
        <w:t xml:space="preserve">Izvajalec mora pogoj </w:t>
      </w:r>
      <w:proofErr w:type="spellStart"/>
      <w:r w:rsidRPr="00310FCA">
        <w:rPr>
          <w:rFonts w:cs="Arial"/>
          <w:spacing w:val="-5"/>
          <w:sz w:val="20"/>
        </w:rPr>
        <w:t>interoperabilnosti</w:t>
      </w:r>
      <w:proofErr w:type="spellEnd"/>
      <w:r w:rsidRPr="00310FCA">
        <w:rPr>
          <w:rFonts w:cs="Arial"/>
          <w:spacing w:val="-5"/>
          <w:sz w:val="20"/>
        </w:rPr>
        <w:t xml:space="preserve"> zagotoviti le za nove elemente in naprave, ki bodo vgrajene v okviru tega javnega naročila, ne pa tudi za obstoječe elemente, vgrajene v okviru preteklih projektov. Skladno z določili ZVZelP-1, v primeru obstoja ES-izjave o skladnosti ali primernosti za uporabo, se ponovnih preverjanj, ki so že bila opravljena, ne bo zahtevalo.</w:t>
      </w:r>
    </w:p>
    <w:p w14:paraId="06088700" w14:textId="77777777" w:rsidR="003B1165" w:rsidRPr="00310FCA" w:rsidRDefault="003B1165" w:rsidP="003B1165">
      <w:pPr>
        <w:spacing w:after="120"/>
        <w:jc w:val="both"/>
        <w:rPr>
          <w:rFonts w:cs="Arial"/>
          <w:spacing w:val="-5"/>
          <w:sz w:val="20"/>
        </w:rPr>
      </w:pPr>
      <w:r w:rsidRPr="00310FCA">
        <w:rPr>
          <w:rFonts w:cs="Arial"/>
          <w:spacing w:val="-5"/>
          <w:sz w:val="20"/>
        </w:rPr>
        <w:t>Vse zahteve v zvezi z LED svetilkami so enake tistim iz predhodnih del, to je Grosuplje–Kočevje in Zidani Most–Šentilj.</w:t>
      </w:r>
    </w:p>
    <w:p w14:paraId="102FAC1F" w14:textId="77777777" w:rsidR="003B1165" w:rsidRPr="00310FCA" w:rsidRDefault="003B1165" w:rsidP="003B1165">
      <w:pPr>
        <w:spacing w:after="120"/>
        <w:jc w:val="both"/>
        <w:rPr>
          <w:rFonts w:cs="Arial"/>
          <w:spacing w:val="-5"/>
          <w:sz w:val="20"/>
        </w:rPr>
      </w:pPr>
      <w:proofErr w:type="spellStart"/>
      <w:r w:rsidRPr="00310FCA">
        <w:rPr>
          <w:rFonts w:cs="Arial"/>
          <w:spacing w:val="-5"/>
          <w:sz w:val="20"/>
        </w:rPr>
        <w:t>Pomnenje</w:t>
      </w:r>
      <w:proofErr w:type="spellEnd"/>
      <w:r w:rsidRPr="00310FCA">
        <w:rPr>
          <w:rFonts w:cs="Arial"/>
          <w:spacing w:val="-5"/>
          <w:sz w:val="20"/>
        </w:rPr>
        <w:t xml:space="preserve"> vklopa se prekliče z uporabo ukaza, ki je lahko tudi </w:t>
      </w:r>
      <w:proofErr w:type="spellStart"/>
      <w:r w:rsidRPr="00310FCA">
        <w:rPr>
          <w:rFonts w:cs="Arial"/>
          <w:spacing w:val="-5"/>
          <w:sz w:val="20"/>
        </w:rPr>
        <w:t>ZINPr</w:t>
      </w:r>
      <w:proofErr w:type="spellEnd"/>
      <w:r w:rsidRPr="00310FCA">
        <w:rPr>
          <w:rFonts w:cs="Arial"/>
          <w:spacing w:val="-5"/>
          <w:sz w:val="20"/>
        </w:rPr>
        <w:t xml:space="preserve">. </w:t>
      </w:r>
      <w:proofErr w:type="spellStart"/>
      <w:r w:rsidRPr="00310FCA">
        <w:rPr>
          <w:rFonts w:cs="Arial"/>
          <w:spacing w:val="-5"/>
          <w:sz w:val="20"/>
        </w:rPr>
        <w:t>ZINPr</w:t>
      </w:r>
      <w:proofErr w:type="spellEnd"/>
      <w:r w:rsidRPr="00310FCA">
        <w:rPr>
          <w:rFonts w:cs="Arial"/>
          <w:spacing w:val="-5"/>
          <w:sz w:val="20"/>
        </w:rPr>
        <w:t xml:space="preserve"> ukaz naj bo izveden na takšen način, da ob uporabi le tega prekliče vse zahteve za vklop, vključno s </w:t>
      </w:r>
      <w:proofErr w:type="spellStart"/>
      <w:r w:rsidRPr="00310FCA">
        <w:rPr>
          <w:rFonts w:cs="Arial"/>
          <w:spacing w:val="-5"/>
          <w:sz w:val="20"/>
        </w:rPr>
        <w:t>pomnenjem</w:t>
      </w:r>
      <w:proofErr w:type="spellEnd"/>
      <w:r w:rsidRPr="00310FCA">
        <w:rPr>
          <w:rFonts w:cs="Arial"/>
          <w:spacing w:val="-5"/>
          <w:sz w:val="20"/>
        </w:rPr>
        <w:t xml:space="preserve"> vklopa. 2.</w:t>
      </w:r>
    </w:p>
    <w:p w14:paraId="0FEADFAE" w14:textId="77777777" w:rsidR="003B1165" w:rsidRPr="00310FCA" w:rsidRDefault="003B1165" w:rsidP="003B1165">
      <w:pPr>
        <w:spacing w:after="120"/>
        <w:jc w:val="both"/>
        <w:rPr>
          <w:rFonts w:cs="Arial"/>
          <w:spacing w:val="-5"/>
          <w:sz w:val="20"/>
        </w:rPr>
      </w:pPr>
      <w:r w:rsidRPr="00310FCA">
        <w:rPr>
          <w:rFonts w:cs="Arial"/>
          <w:spacing w:val="-5"/>
          <w:sz w:val="20"/>
        </w:rPr>
        <w:t>Preprečitev izvoza sme na prostorni odsek izključiti le naslednja vlakovna vožnja, pri čemer mora biti za slednjo postavljena ista smer privolitve. Zahtevana je tudi možnost ročnega izklopa preprečitve izvoza na prostorni odsek s strani prometnika (z uporabo zasilnega posluževanja).. Naziv ukaza je Zasilni izklop preprečitve izvoza – ZIPI. Ukaz se lahko uporabi, v kolikor je preprečitev izvoza aktivna, na ta odsek ni postavljena nobena vlakovna vozna pot (ne postavljena, ne pritrjena, ne v fazi razreševanja) in prostorni odsek je prost.</w:t>
      </w:r>
    </w:p>
    <w:p w14:paraId="4093D573" w14:textId="77777777" w:rsidR="003B1165" w:rsidRPr="00310FCA" w:rsidRDefault="003B1165" w:rsidP="003B1165">
      <w:pPr>
        <w:spacing w:after="120"/>
        <w:jc w:val="both"/>
        <w:rPr>
          <w:rFonts w:cs="Arial"/>
          <w:spacing w:val="-5"/>
          <w:sz w:val="20"/>
        </w:rPr>
      </w:pPr>
      <w:r w:rsidRPr="00310FCA">
        <w:rPr>
          <w:rFonts w:cs="Arial"/>
          <w:spacing w:val="-5"/>
          <w:sz w:val="20"/>
        </w:rPr>
        <w:t>Preprečitev na signalu se vključi po pritrditvi vozne poti ob postavitvi signalnega znaka za dovoljeno  vožnjo in ostane vključena ves čas trajanja vozne poti. Zahtevan je izklop preprečitve izvoza na signalu brez predhodnega posluževanja »zasilne razrešitve vozne poti z 90-sekundnim zadrževanjem« na osnovi »ponovne postavitve vozne poti«, tako da se lahko, potem, ko so izpolnjeni vsi kontrolni pogoji – znova postavi signalni znak za dovoljeno vožnjo.</w:t>
      </w:r>
    </w:p>
    <w:p w14:paraId="0270824F" w14:textId="77777777" w:rsidR="003B1165" w:rsidRPr="00310FCA" w:rsidRDefault="003B1165" w:rsidP="003B1165">
      <w:pPr>
        <w:spacing w:after="120"/>
        <w:jc w:val="both"/>
        <w:rPr>
          <w:rFonts w:cs="Arial"/>
          <w:spacing w:val="-5"/>
          <w:sz w:val="20"/>
        </w:rPr>
      </w:pPr>
      <w:r w:rsidRPr="00310FCA">
        <w:rPr>
          <w:rFonts w:cs="Arial"/>
          <w:spacing w:val="-5"/>
          <w:sz w:val="20"/>
        </w:rPr>
        <w:t>Na tej progi postaje nimajo večjega števila področij posluževanja.</w:t>
      </w:r>
    </w:p>
    <w:p w14:paraId="3143C8E6" w14:textId="77777777" w:rsidR="003B1165" w:rsidRPr="00310FCA" w:rsidRDefault="003B1165" w:rsidP="003B1165">
      <w:pPr>
        <w:spacing w:after="120"/>
        <w:jc w:val="both"/>
        <w:rPr>
          <w:rFonts w:cs="Arial"/>
          <w:spacing w:val="-5"/>
          <w:sz w:val="20"/>
        </w:rPr>
      </w:pPr>
      <w:r w:rsidRPr="00310FCA">
        <w:rPr>
          <w:rFonts w:cs="Arial"/>
          <w:spacing w:val="-5"/>
          <w:sz w:val="20"/>
        </w:rPr>
        <w:t xml:space="preserve">Take postaje, ki je relejne tehnologije in bi bil </w:t>
      </w:r>
      <w:proofErr w:type="spellStart"/>
      <w:r w:rsidRPr="00310FCA">
        <w:rPr>
          <w:rFonts w:cs="Arial"/>
          <w:spacing w:val="-5"/>
          <w:sz w:val="20"/>
        </w:rPr>
        <w:t>predsignal</w:t>
      </w:r>
      <w:proofErr w:type="spellEnd"/>
      <w:r w:rsidRPr="00310FCA">
        <w:rPr>
          <w:rFonts w:cs="Arial"/>
          <w:spacing w:val="-5"/>
          <w:sz w:val="20"/>
        </w:rPr>
        <w:t xml:space="preserve"> oz. </w:t>
      </w:r>
      <w:proofErr w:type="spellStart"/>
      <w:r w:rsidRPr="00310FCA">
        <w:rPr>
          <w:rFonts w:cs="Arial"/>
          <w:spacing w:val="-5"/>
          <w:sz w:val="20"/>
        </w:rPr>
        <w:t>preduvozni</w:t>
      </w:r>
      <w:proofErr w:type="spellEnd"/>
      <w:r w:rsidRPr="00310FCA">
        <w:rPr>
          <w:rFonts w:cs="Arial"/>
          <w:spacing w:val="-5"/>
          <w:sz w:val="20"/>
        </w:rPr>
        <w:t xml:space="preserve"> signal vezan na sosednjo postajo, ni.</w:t>
      </w:r>
    </w:p>
    <w:p w14:paraId="107EDBE1" w14:textId="77777777" w:rsidR="003B1165" w:rsidRPr="00310FCA" w:rsidRDefault="003B1165" w:rsidP="003B1165">
      <w:pPr>
        <w:spacing w:after="120"/>
        <w:jc w:val="both"/>
        <w:rPr>
          <w:rFonts w:cs="Arial"/>
          <w:spacing w:val="-5"/>
          <w:sz w:val="20"/>
        </w:rPr>
      </w:pPr>
      <w:r w:rsidRPr="00310FCA">
        <w:rPr>
          <w:rFonts w:cs="Arial"/>
          <w:spacing w:val="-5"/>
          <w:sz w:val="20"/>
        </w:rPr>
        <w:t xml:space="preserve">Za vgradnjo zadostuje 1 TO na APB mesto. Lokacija vgradnje se določi ob projektiranju. Ponudnik upošteva 1 </w:t>
      </w:r>
      <w:proofErr w:type="spellStart"/>
      <w:r w:rsidRPr="00310FCA">
        <w:rPr>
          <w:rFonts w:cs="Arial"/>
          <w:spacing w:val="-5"/>
          <w:sz w:val="20"/>
        </w:rPr>
        <w:t>DDs</w:t>
      </w:r>
      <w:proofErr w:type="spellEnd"/>
      <w:r w:rsidRPr="00310FCA">
        <w:rPr>
          <w:rFonts w:cs="Arial"/>
          <w:spacing w:val="-5"/>
          <w:sz w:val="20"/>
        </w:rPr>
        <w:t xml:space="preserve"> licenco na TO.</w:t>
      </w:r>
    </w:p>
    <w:p w14:paraId="6DC5F351" w14:textId="77777777" w:rsidR="003B1165" w:rsidRPr="00310FCA" w:rsidRDefault="003B1165" w:rsidP="003B1165">
      <w:pPr>
        <w:spacing w:after="120"/>
        <w:jc w:val="both"/>
        <w:rPr>
          <w:rFonts w:cs="Arial"/>
          <w:spacing w:val="-5"/>
          <w:sz w:val="20"/>
        </w:rPr>
      </w:pPr>
      <w:r w:rsidRPr="00310FCA">
        <w:rPr>
          <w:rFonts w:cs="Arial"/>
          <w:spacing w:val="-5"/>
          <w:sz w:val="20"/>
        </w:rPr>
        <w:t xml:space="preserve">Izvajalec bo vgradil kabelsko kanalizacijo oz. kabelska korita zgolj za potrebe predmetnega javnega </w:t>
      </w:r>
      <w:proofErr w:type="spellStart"/>
      <w:r w:rsidRPr="00310FCA">
        <w:rPr>
          <w:rFonts w:cs="Arial"/>
          <w:spacing w:val="-5"/>
          <w:sz w:val="20"/>
        </w:rPr>
        <w:t>naročila.Napajanje</w:t>
      </w:r>
      <w:proofErr w:type="spellEnd"/>
      <w:r w:rsidRPr="00310FCA">
        <w:rPr>
          <w:rFonts w:cs="Arial"/>
          <w:spacing w:val="-5"/>
          <w:sz w:val="20"/>
        </w:rPr>
        <w:t xml:space="preserve"> nivojskih prehodov se izvede enostransko, kot je na tej progi že izvedeno.</w:t>
      </w:r>
    </w:p>
    <w:p w14:paraId="5E146D8C" w14:textId="77777777" w:rsidR="003B1165" w:rsidRPr="00310FCA" w:rsidRDefault="003B1165" w:rsidP="003B1165">
      <w:pPr>
        <w:spacing w:after="240"/>
        <w:jc w:val="both"/>
        <w:rPr>
          <w:rFonts w:cs="Arial"/>
          <w:spacing w:val="-5"/>
          <w:sz w:val="20"/>
        </w:rPr>
      </w:pPr>
      <w:r w:rsidRPr="00310FCA">
        <w:rPr>
          <w:rFonts w:cs="Arial"/>
          <w:spacing w:val="-5"/>
          <w:sz w:val="20"/>
        </w:rPr>
        <w:t>Namesto kabelske kanalizacije se lahko uporabijo tudi kabelska korita, vendar zgolj na območjih, kjer topologija trase to omogoča.</w:t>
      </w:r>
    </w:p>
    <w:p w14:paraId="1EF46179" w14:textId="77777777" w:rsidR="003B1165" w:rsidRPr="00310FCA" w:rsidRDefault="003B1165" w:rsidP="004A37DD">
      <w:pPr>
        <w:spacing w:after="240"/>
        <w:jc w:val="both"/>
        <w:rPr>
          <w:rFonts w:cs="Arial"/>
          <w:spacing w:val="-5"/>
          <w:sz w:val="20"/>
        </w:rPr>
      </w:pPr>
    </w:p>
    <w:p w14:paraId="5FF6A601" w14:textId="384777EF" w:rsidR="004A37DD" w:rsidRPr="00310FCA" w:rsidRDefault="00B62439" w:rsidP="00B647B4">
      <w:pPr>
        <w:keepNext/>
        <w:numPr>
          <w:ilvl w:val="1"/>
          <w:numId w:val="11"/>
        </w:numPr>
        <w:spacing w:before="120" w:after="120"/>
        <w:ind w:hanging="502"/>
        <w:jc w:val="both"/>
        <w:outlineLvl w:val="1"/>
        <w:rPr>
          <w:rFonts w:cs="Arial"/>
          <w:b/>
          <w:sz w:val="20"/>
        </w:rPr>
      </w:pPr>
      <w:bookmarkStart w:id="27" w:name="_Toc48804994"/>
      <w:bookmarkStart w:id="28" w:name="_Toc527708492"/>
      <w:bookmarkStart w:id="29" w:name="_Toc49338433"/>
      <w:bookmarkStart w:id="30" w:name="_Toc517354671"/>
      <w:bookmarkEnd w:id="27"/>
      <w:r w:rsidRPr="00310FCA">
        <w:rPr>
          <w:rFonts w:cs="Arial"/>
          <w:b/>
          <w:sz w:val="20"/>
        </w:rPr>
        <w:t>FAZA</w:t>
      </w:r>
      <w:r w:rsidR="004A37DD" w:rsidRPr="00310FCA">
        <w:rPr>
          <w:rFonts w:cs="Arial"/>
          <w:b/>
          <w:sz w:val="20"/>
        </w:rPr>
        <w:t xml:space="preserve"> 1</w:t>
      </w:r>
      <w:bookmarkEnd w:id="28"/>
      <w:bookmarkEnd w:id="29"/>
    </w:p>
    <w:p w14:paraId="144B6702" w14:textId="36B22097" w:rsidR="004A37DD" w:rsidRPr="00310FCA" w:rsidRDefault="004A37DD" w:rsidP="004A37DD">
      <w:pPr>
        <w:spacing w:after="240"/>
        <w:jc w:val="both"/>
        <w:rPr>
          <w:rFonts w:cs="Arial"/>
          <w:spacing w:val="-5"/>
          <w:sz w:val="20"/>
        </w:rPr>
      </w:pPr>
      <w:r w:rsidRPr="00310FCA">
        <w:rPr>
          <w:rFonts w:cs="Arial"/>
          <w:spacing w:val="-5"/>
          <w:sz w:val="20"/>
        </w:rPr>
        <w:t xml:space="preserve">Na odseke med postajami se vgradijo naprave za zavarovanje blokovne odvisnosti in pripadajoče zunanje naprave. Delovanje vgrajenih naprav </w:t>
      </w:r>
      <w:proofErr w:type="spellStart"/>
      <w:r w:rsidRPr="00310FCA">
        <w:rPr>
          <w:rFonts w:cs="Arial"/>
          <w:spacing w:val="-5"/>
          <w:sz w:val="20"/>
        </w:rPr>
        <w:t>medpostajne</w:t>
      </w:r>
      <w:proofErr w:type="spellEnd"/>
      <w:r w:rsidRPr="00310FCA">
        <w:rPr>
          <w:rFonts w:cs="Arial"/>
          <w:spacing w:val="-5"/>
          <w:sz w:val="20"/>
        </w:rPr>
        <w:t xml:space="preserve"> odvisnosti ali avtomatskega progovnega bloka mora biti skladno </w:t>
      </w:r>
      <w:r w:rsidR="00DB72CE" w:rsidRPr="00310FCA">
        <w:rPr>
          <w:rFonts w:cs="Arial"/>
          <w:spacing w:val="-5"/>
          <w:sz w:val="20"/>
        </w:rPr>
        <w:t>s funkcionalnim delovanjem proge Pragersko – Ormož (ponudnik lahko ponudi tudi novejšo programsko in strojno opremo, vendar na lastne stroške)</w:t>
      </w:r>
      <w:r w:rsidR="00E03032" w:rsidRPr="00310FCA">
        <w:rPr>
          <w:rFonts w:cs="Arial"/>
          <w:spacing w:val="-5"/>
          <w:sz w:val="20"/>
        </w:rPr>
        <w:t>.</w:t>
      </w:r>
      <w:r w:rsidRPr="00310FCA">
        <w:rPr>
          <w:rFonts w:cs="Arial"/>
          <w:spacing w:val="-5"/>
          <w:sz w:val="20"/>
        </w:rPr>
        <w:t xml:space="preserve"> Za javljanje prostosti odsekov med postajami mora biti izveden sistem štetja osi. Na vseh prostornih signalih se vgradijo </w:t>
      </w:r>
      <w:proofErr w:type="spellStart"/>
      <w:r w:rsidRPr="00310FCA">
        <w:rPr>
          <w:rFonts w:cs="Arial"/>
          <w:spacing w:val="-5"/>
          <w:sz w:val="20"/>
        </w:rPr>
        <w:t>AsN</w:t>
      </w:r>
      <w:proofErr w:type="spellEnd"/>
      <w:r w:rsidRPr="00310FCA">
        <w:rPr>
          <w:rFonts w:cs="Arial"/>
          <w:spacing w:val="-5"/>
          <w:sz w:val="20"/>
        </w:rPr>
        <w:t xml:space="preserve"> 1000/2000Hz. Nove tirne magnete (progovni del AS naprave) 1000/2000Hz se vgradi ob prostorne signale. Pri prostornih signalih se tirni magnet montira na zunanjo stran desne tirnice v smeri vožnje s priloženo pritrdilno garnituro skladno z navodili proizvajalca.</w:t>
      </w:r>
    </w:p>
    <w:p w14:paraId="2BBB67C2" w14:textId="77777777" w:rsidR="004A37DD" w:rsidRPr="00310FCA" w:rsidRDefault="004A37DD" w:rsidP="004A37DD">
      <w:pPr>
        <w:spacing w:after="240"/>
        <w:jc w:val="both"/>
        <w:rPr>
          <w:rFonts w:cs="Arial"/>
          <w:spacing w:val="-5"/>
          <w:sz w:val="20"/>
        </w:rPr>
      </w:pPr>
      <w:r w:rsidRPr="00310FCA">
        <w:rPr>
          <w:rFonts w:cs="Arial"/>
          <w:spacing w:val="-5"/>
          <w:sz w:val="20"/>
        </w:rPr>
        <w:t xml:space="preserve">Prostorne signale, izvedbe na standardnem signalnem stebru, se postavi ob levi (zunanji) strani proge, pri oddaljenosti od tira se upošteva profil GC. Odvisno od hitrosti vlakov na </w:t>
      </w:r>
      <w:proofErr w:type="spellStart"/>
      <w:r w:rsidRPr="00310FCA">
        <w:rPr>
          <w:rFonts w:cs="Arial"/>
          <w:spacing w:val="-5"/>
          <w:sz w:val="20"/>
        </w:rPr>
        <w:t>medpostajnem</w:t>
      </w:r>
      <w:proofErr w:type="spellEnd"/>
      <w:r w:rsidRPr="00310FCA">
        <w:rPr>
          <w:rFonts w:cs="Arial"/>
          <w:spacing w:val="-5"/>
          <w:sz w:val="20"/>
        </w:rPr>
        <w:t xml:space="preserve"> odseku je potrebno zagotoviti vidno razdaljo signalov skladno s signalnim pravilnikom. Stojišče signalov se opremi z betoniranim stojiščem iz armiranega betona in ograjo iz </w:t>
      </w:r>
      <w:proofErr w:type="spellStart"/>
      <w:r w:rsidRPr="00310FCA">
        <w:rPr>
          <w:rFonts w:cs="Arial"/>
          <w:spacing w:val="-5"/>
          <w:sz w:val="20"/>
        </w:rPr>
        <w:t>inox</w:t>
      </w:r>
      <w:proofErr w:type="spellEnd"/>
      <w:r w:rsidRPr="00310FCA">
        <w:rPr>
          <w:rFonts w:cs="Arial"/>
          <w:spacing w:val="-5"/>
          <w:sz w:val="20"/>
        </w:rPr>
        <w:t xml:space="preserve"> cevi. </w:t>
      </w:r>
    </w:p>
    <w:p w14:paraId="4F884183" w14:textId="3B1E6088" w:rsidR="004A37DD" w:rsidRPr="00310FCA" w:rsidRDefault="004A37DD" w:rsidP="004A37DD">
      <w:pPr>
        <w:spacing w:after="240"/>
        <w:jc w:val="both"/>
        <w:rPr>
          <w:rFonts w:cs="Arial"/>
          <w:spacing w:val="-5"/>
          <w:sz w:val="20"/>
        </w:rPr>
      </w:pPr>
      <w:r w:rsidRPr="00310FCA">
        <w:rPr>
          <w:rFonts w:cs="Arial"/>
          <w:spacing w:val="-5"/>
          <w:sz w:val="20"/>
        </w:rPr>
        <w:t>Izvajalec nadgradnje SV naprav izve</w:t>
      </w:r>
      <w:r w:rsidR="00DB72CE" w:rsidRPr="00310FCA">
        <w:rPr>
          <w:rFonts w:cs="Arial"/>
          <w:spacing w:val="-5"/>
          <w:sz w:val="20"/>
        </w:rPr>
        <w:t>de</w:t>
      </w:r>
      <w:r w:rsidRPr="00310FCA">
        <w:rPr>
          <w:rFonts w:cs="Arial"/>
          <w:spacing w:val="-5"/>
          <w:sz w:val="20"/>
        </w:rPr>
        <w:t xml:space="preserve"> nadgradnjo APB naprav </w:t>
      </w:r>
      <w:r w:rsidR="00DB72CE" w:rsidRPr="00310FCA">
        <w:rPr>
          <w:rFonts w:cs="Arial"/>
          <w:spacing w:val="-5"/>
          <w:sz w:val="20"/>
        </w:rPr>
        <w:t xml:space="preserve">s </w:t>
      </w:r>
      <w:proofErr w:type="spellStart"/>
      <w:r w:rsidRPr="00310FCA">
        <w:rPr>
          <w:rFonts w:cs="Arial"/>
          <w:spacing w:val="-5"/>
          <w:sz w:val="20"/>
        </w:rPr>
        <w:t>predsignal</w:t>
      </w:r>
      <w:r w:rsidR="00DB72CE" w:rsidRPr="00310FCA">
        <w:rPr>
          <w:rFonts w:cs="Arial"/>
          <w:spacing w:val="-5"/>
          <w:sz w:val="20"/>
        </w:rPr>
        <w:t>i</w:t>
      </w:r>
      <w:proofErr w:type="spellEnd"/>
      <w:r w:rsidRPr="00310FCA">
        <w:rPr>
          <w:rFonts w:cs="Arial"/>
          <w:spacing w:val="-5"/>
          <w:sz w:val="20"/>
        </w:rPr>
        <w:t xml:space="preserve"> na vsakem </w:t>
      </w:r>
      <w:proofErr w:type="spellStart"/>
      <w:r w:rsidRPr="00310FCA">
        <w:rPr>
          <w:rFonts w:cs="Arial"/>
          <w:spacing w:val="-5"/>
          <w:sz w:val="20"/>
        </w:rPr>
        <w:t>medpostajnem</w:t>
      </w:r>
      <w:proofErr w:type="spellEnd"/>
      <w:r w:rsidRPr="00310FCA">
        <w:rPr>
          <w:rFonts w:cs="Arial"/>
          <w:spacing w:val="-5"/>
          <w:sz w:val="20"/>
        </w:rPr>
        <w:t xml:space="preserve"> odseku te proge (razen Lipovci</w:t>
      </w:r>
      <w:r w:rsidR="00444FA4" w:rsidRPr="00310FCA">
        <w:rPr>
          <w:rFonts w:cs="Arial"/>
          <w:spacing w:val="-5"/>
          <w:sz w:val="20"/>
        </w:rPr>
        <w:t>–</w:t>
      </w:r>
      <w:r w:rsidRPr="00310FCA">
        <w:rPr>
          <w:rFonts w:cs="Arial"/>
          <w:spacing w:val="-5"/>
          <w:sz w:val="20"/>
        </w:rPr>
        <w:t xml:space="preserve">Murska Sobota). Izvajalec mora izvesti vsa potrebna gradbena in elektro dela. V ponudbi mora predvideti vsa potrebna dela, ki so potrebna za izvedbo nadgradnje APB naprav. Izvajalec mora izvesti APB in MO napravo </w:t>
      </w:r>
      <w:proofErr w:type="spellStart"/>
      <w:r w:rsidRPr="00310FCA">
        <w:rPr>
          <w:rFonts w:cs="Arial"/>
          <w:spacing w:val="-5"/>
          <w:sz w:val="20"/>
        </w:rPr>
        <w:t>medpostajnega</w:t>
      </w:r>
      <w:proofErr w:type="spellEnd"/>
      <w:r w:rsidRPr="00310FCA">
        <w:rPr>
          <w:rFonts w:cs="Arial"/>
          <w:spacing w:val="-5"/>
          <w:sz w:val="20"/>
        </w:rPr>
        <w:t xml:space="preserve"> odseka, ki bo omogočala vožnjo vlakov v obe smeri. V ponudbeni ceni vmesnega zavarovanja mora izvajalec zajeti vse stroške, ki bodo nastali pri izvedbi oziroma predelavi zunanjih oziroma notranjih SV naprav. </w:t>
      </w:r>
    </w:p>
    <w:p w14:paraId="394615BB" w14:textId="34501E65" w:rsidR="004A37DD" w:rsidRPr="00310FCA" w:rsidRDefault="004A37DD" w:rsidP="004A37DD">
      <w:pPr>
        <w:spacing w:after="240"/>
        <w:jc w:val="both"/>
        <w:rPr>
          <w:rFonts w:cs="Arial"/>
          <w:spacing w:val="-5"/>
          <w:sz w:val="20"/>
        </w:rPr>
      </w:pPr>
      <w:r w:rsidRPr="00310FCA">
        <w:rPr>
          <w:rFonts w:cs="Arial"/>
          <w:spacing w:val="-5"/>
          <w:sz w:val="20"/>
        </w:rPr>
        <w:t xml:space="preserve">Pri izvedbi avtomatskega progovnega bloka v največji možni meri uporabi obstoječo kabelsko kanalizacijo. </w:t>
      </w:r>
      <w:r w:rsidR="00692181" w:rsidRPr="00310FCA">
        <w:rPr>
          <w:rFonts w:cs="Arial"/>
          <w:spacing w:val="-5"/>
          <w:sz w:val="20"/>
        </w:rPr>
        <w:t xml:space="preserve">Za izvedbo napajanja prostornih signalov se lahko uporabijo tudi nivojski prehodi. Projektant ob projektiranju preveri in po potrebi predvidi nadgradnjo napajalnega dela nivojskega prehoda. </w:t>
      </w:r>
      <w:r w:rsidRPr="00310FCA">
        <w:rPr>
          <w:rFonts w:cs="Arial"/>
          <w:spacing w:val="-5"/>
          <w:sz w:val="20"/>
        </w:rPr>
        <w:t xml:space="preserve">  </w:t>
      </w:r>
    </w:p>
    <w:p w14:paraId="6A991440" w14:textId="77777777" w:rsidR="007E504C" w:rsidRPr="00310FCA" w:rsidRDefault="004A37DD" w:rsidP="004A37DD">
      <w:pPr>
        <w:spacing w:after="240"/>
        <w:jc w:val="both"/>
        <w:rPr>
          <w:rFonts w:cs="Arial"/>
          <w:spacing w:val="-5"/>
          <w:sz w:val="20"/>
        </w:rPr>
      </w:pPr>
      <w:r w:rsidRPr="00310FCA">
        <w:rPr>
          <w:rFonts w:cs="Arial"/>
          <w:spacing w:val="-5"/>
          <w:sz w:val="20"/>
        </w:rPr>
        <w:t>Izvajalec izvede kabelsko kanalizacijo, dobavi in vgradi vso potrebno opremo (gradbena in elektro dela ter komponente SV naprav) za celoten odsek. V ponudbeni ceni morajo biti zajeti vsi stroški gradbenih del ter SV kabli, TK kabli, EE kabli, optični kabli, spojke, zaključevanja, kabelske omare,.. Prav tako mora v ceno zajeti vse nove signalne oznake oz. table, ki jih je treba zaradi nameravanih del vgraditi.</w:t>
      </w:r>
      <w:r w:rsidR="00DA74FD" w:rsidRPr="00310FCA">
        <w:rPr>
          <w:rFonts w:cs="Arial"/>
          <w:spacing w:val="-5"/>
          <w:sz w:val="20"/>
        </w:rPr>
        <w:t xml:space="preserve"> </w:t>
      </w:r>
    </w:p>
    <w:p w14:paraId="50BC8A4A" w14:textId="0DAABB76" w:rsidR="004A37DD" w:rsidRPr="00310FCA" w:rsidRDefault="00DA74FD" w:rsidP="004A37DD">
      <w:pPr>
        <w:spacing w:after="240"/>
        <w:jc w:val="both"/>
        <w:rPr>
          <w:rFonts w:cs="Arial"/>
          <w:spacing w:val="-5"/>
          <w:sz w:val="20"/>
        </w:rPr>
      </w:pPr>
      <w:r w:rsidRPr="00310FCA">
        <w:rPr>
          <w:rFonts w:cs="Arial"/>
          <w:spacing w:val="-5"/>
          <w:sz w:val="20"/>
        </w:rPr>
        <w:t>V kolikor kakšna aktivnost v popisih ponudbenega predračuna manjka, ponudnik strošek upošteva v enotnih cenah.</w:t>
      </w:r>
    </w:p>
    <w:p w14:paraId="6C120D2D" w14:textId="672BF190" w:rsidR="004A37DD" w:rsidRPr="00310FCA" w:rsidRDefault="004A37DD" w:rsidP="004A37DD">
      <w:pPr>
        <w:spacing w:after="240"/>
        <w:jc w:val="both"/>
        <w:rPr>
          <w:rFonts w:cs="Arial"/>
          <w:spacing w:val="-5"/>
          <w:sz w:val="20"/>
        </w:rPr>
      </w:pPr>
      <w:r w:rsidRPr="00310FCA">
        <w:rPr>
          <w:rFonts w:cs="Arial"/>
          <w:spacing w:val="-5"/>
          <w:sz w:val="20"/>
        </w:rPr>
        <w:t>Naprave APB in MO morajo biti v odvisnosti z nivojskimi prehodi, ki ne bodo ukinjeni</w:t>
      </w:r>
      <w:r w:rsidR="00DA74FD" w:rsidRPr="00310FCA">
        <w:rPr>
          <w:rFonts w:cs="Arial"/>
          <w:spacing w:val="-5"/>
          <w:sz w:val="20"/>
        </w:rPr>
        <w:t xml:space="preserve">, skladno </w:t>
      </w:r>
      <w:r w:rsidR="007E504C" w:rsidRPr="00310FCA">
        <w:rPr>
          <w:rFonts w:cs="Arial"/>
          <w:spacing w:val="-5"/>
          <w:sz w:val="20"/>
        </w:rPr>
        <w:t>z</w:t>
      </w:r>
      <w:r w:rsidR="00DA74FD" w:rsidRPr="00310FCA">
        <w:rPr>
          <w:rFonts w:cs="Arial"/>
          <w:spacing w:val="-5"/>
          <w:sz w:val="20"/>
        </w:rPr>
        <w:t xml:space="preserve"> delovanjem proge Pragersko – Ormož (ponudnik lahko ponudi tudi novejšo pr</w:t>
      </w:r>
      <w:r w:rsidR="007E504C" w:rsidRPr="00310FCA">
        <w:rPr>
          <w:rFonts w:cs="Arial"/>
          <w:spacing w:val="-5"/>
          <w:sz w:val="20"/>
        </w:rPr>
        <w:t>ogramsko in strojno opremo</w:t>
      </w:r>
      <w:r w:rsidR="00DA74FD" w:rsidRPr="00310FCA">
        <w:rPr>
          <w:rFonts w:cs="Arial"/>
          <w:spacing w:val="-5"/>
          <w:sz w:val="20"/>
        </w:rPr>
        <w:t>, vendar na lastne stroške).</w:t>
      </w:r>
    </w:p>
    <w:p w14:paraId="0B905E74" w14:textId="1D30E9A1" w:rsidR="004A37DD" w:rsidRPr="00310FCA" w:rsidRDefault="00A30C95" w:rsidP="004A37DD">
      <w:pPr>
        <w:spacing w:after="240"/>
        <w:jc w:val="both"/>
        <w:rPr>
          <w:rFonts w:cs="Arial"/>
          <w:spacing w:val="-5"/>
          <w:sz w:val="20"/>
        </w:rPr>
      </w:pPr>
      <w:r w:rsidRPr="00310FCA">
        <w:rPr>
          <w:rFonts w:cs="Arial"/>
          <w:spacing w:val="-5"/>
          <w:sz w:val="20"/>
        </w:rPr>
        <w:t xml:space="preserve">Točna lokacija APB mest se določi ob projektiranju. Predvidi se, da je na vseh odsekih 1 dodatno APB mesto, razen na odseku proge med Dankovci in Hodošem, kjer se predvidita 2 APB mesti. </w:t>
      </w:r>
      <w:r w:rsidR="004A37DD" w:rsidRPr="00310FCA">
        <w:rPr>
          <w:rFonts w:cs="Arial"/>
          <w:spacing w:val="-5"/>
          <w:sz w:val="20"/>
        </w:rPr>
        <w:t>Na progi so med postajami predvidene naslednje naprave blokovne odvisnosti:</w:t>
      </w:r>
    </w:p>
    <w:tbl>
      <w:tblPr>
        <w:tblW w:w="5460" w:type="dxa"/>
        <w:jc w:val="center"/>
        <w:tblCellMar>
          <w:left w:w="70" w:type="dxa"/>
          <w:right w:w="70" w:type="dxa"/>
        </w:tblCellMar>
        <w:tblLook w:val="04A0" w:firstRow="1" w:lastRow="0" w:firstColumn="1" w:lastColumn="0" w:noHBand="0" w:noVBand="1"/>
      </w:tblPr>
      <w:tblGrid>
        <w:gridCol w:w="960"/>
        <w:gridCol w:w="3280"/>
        <w:gridCol w:w="1220"/>
      </w:tblGrid>
      <w:tr w:rsidR="00DA74FD" w:rsidRPr="00310FCA" w14:paraId="7AEAA0E1" w14:textId="6CBB9370" w:rsidTr="007E504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793F236" w14:textId="77777777" w:rsidR="00DA74FD" w:rsidRPr="00310FCA" w:rsidRDefault="00DA74FD" w:rsidP="004C3597">
            <w:pPr>
              <w:jc w:val="both"/>
              <w:rPr>
                <w:rFonts w:cs="Arial"/>
                <w:i/>
                <w:iCs/>
                <w:sz w:val="20"/>
              </w:rPr>
            </w:pPr>
            <w:proofErr w:type="spellStart"/>
            <w:r w:rsidRPr="00310FCA">
              <w:rPr>
                <w:rFonts w:cs="Arial"/>
                <w:i/>
                <w:iCs/>
                <w:sz w:val="20"/>
              </w:rPr>
              <w:t>Zap.št</w:t>
            </w:r>
            <w:proofErr w:type="spellEnd"/>
            <w:r w:rsidRPr="00310FCA">
              <w:rPr>
                <w:rFonts w:cs="Arial"/>
                <w:i/>
                <w:iCs/>
                <w:sz w:val="20"/>
              </w:rPr>
              <w:t>.</w:t>
            </w:r>
          </w:p>
        </w:tc>
        <w:tc>
          <w:tcPr>
            <w:tcW w:w="3280" w:type="dxa"/>
            <w:tcBorders>
              <w:top w:val="single" w:sz="4" w:space="0" w:color="auto"/>
              <w:left w:val="nil"/>
              <w:bottom w:val="single" w:sz="4" w:space="0" w:color="auto"/>
              <w:right w:val="single" w:sz="4" w:space="0" w:color="auto"/>
            </w:tcBorders>
            <w:shd w:val="clear" w:color="000000" w:fill="FFFFCC"/>
            <w:noWrap/>
            <w:vAlign w:val="bottom"/>
            <w:hideMark/>
          </w:tcPr>
          <w:p w14:paraId="41BFC56D" w14:textId="77777777" w:rsidR="00DA74FD" w:rsidRPr="00310FCA" w:rsidRDefault="00DA74FD" w:rsidP="004C3597">
            <w:pPr>
              <w:jc w:val="both"/>
              <w:rPr>
                <w:rFonts w:cs="Arial"/>
                <w:i/>
                <w:iCs/>
                <w:sz w:val="20"/>
              </w:rPr>
            </w:pPr>
            <w:r w:rsidRPr="00310FCA">
              <w:rPr>
                <w:rFonts w:cs="Arial"/>
                <w:i/>
                <w:iCs/>
                <w:sz w:val="20"/>
              </w:rPr>
              <w:t>Odsek</w:t>
            </w:r>
          </w:p>
        </w:tc>
        <w:tc>
          <w:tcPr>
            <w:tcW w:w="1220" w:type="dxa"/>
            <w:tcBorders>
              <w:top w:val="single" w:sz="4" w:space="0" w:color="auto"/>
              <w:left w:val="nil"/>
              <w:bottom w:val="single" w:sz="4" w:space="0" w:color="auto"/>
              <w:right w:val="single" w:sz="4" w:space="0" w:color="auto"/>
            </w:tcBorders>
            <w:shd w:val="clear" w:color="000000" w:fill="FFFFCC"/>
            <w:noWrap/>
            <w:vAlign w:val="bottom"/>
            <w:hideMark/>
          </w:tcPr>
          <w:p w14:paraId="7505CF32" w14:textId="77777777" w:rsidR="00DA74FD" w:rsidRPr="00310FCA" w:rsidRDefault="00DA74FD" w:rsidP="004C3597">
            <w:pPr>
              <w:jc w:val="both"/>
              <w:rPr>
                <w:rFonts w:cs="Arial"/>
                <w:i/>
                <w:iCs/>
                <w:sz w:val="20"/>
              </w:rPr>
            </w:pPr>
            <w:r w:rsidRPr="00310FCA">
              <w:rPr>
                <w:rFonts w:cs="Arial"/>
                <w:i/>
                <w:iCs/>
                <w:sz w:val="20"/>
              </w:rPr>
              <w:t xml:space="preserve">Vrsta </w:t>
            </w:r>
            <w:proofErr w:type="spellStart"/>
            <w:r w:rsidRPr="00310FCA">
              <w:rPr>
                <w:rFonts w:cs="Arial"/>
                <w:i/>
                <w:iCs/>
                <w:sz w:val="20"/>
              </w:rPr>
              <w:t>zav</w:t>
            </w:r>
            <w:proofErr w:type="spellEnd"/>
            <w:r w:rsidRPr="00310FCA">
              <w:rPr>
                <w:rFonts w:cs="Arial"/>
                <w:i/>
                <w:iCs/>
                <w:sz w:val="20"/>
              </w:rPr>
              <w:t>.</w:t>
            </w:r>
          </w:p>
        </w:tc>
      </w:tr>
      <w:tr w:rsidR="00DA74FD" w:rsidRPr="00310FCA" w14:paraId="5165935B" w14:textId="64FA5820"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2AD15A" w14:textId="77777777" w:rsidR="00DA74FD" w:rsidRPr="00310FCA" w:rsidRDefault="00DA74FD" w:rsidP="004C3597">
            <w:pPr>
              <w:jc w:val="both"/>
              <w:rPr>
                <w:rFonts w:cs="Arial"/>
                <w:i/>
                <w:iCs/>
                <w:sz w:val="20"/>
              </w:rPr>
            </w:pPr>
            <w:r w:rsidRPr="00310FCA">
              <w:rPr>
                <w:rFonts w:cs="Arial"/>
                <w:i/>
                <w:iCs/>
                <w:sz w:val="20"/>
              </w:rPr>
              <w:t>1</w:t>
            </w:r>
          </w:p>
        </w:tc>
        <w:tc>
          <w:tcPr>
            <w:tcW w:w="3280" w:type="dxa"/>
            <w:tcBorders>
              <w:top w:val="nil"/>
              <w:left w:val="nil"/>
              <w:bottom w:val="single" w:sz="4" w:space="0" w:color="auto"/>
              <w:right w:val="single" w:sz="4" w:space="0" w:color="auto"/>
            </w:tcBorders>
            <w:shd w:val="clear" w:color="auto" w:fill="auto"/>
            <w:noWrap/>
            <w:vAlign w:val="bottom"/>
            <w:hideMark/>
          </w:tcPr>
          <w:p w14:paraId="03AE15AF" w14:textId="77777777" w:rsidR="00DA74FD" w:rsidRPr="00310FCA" w:rsidRDefault="00DA74FD" w:rsidP="004C3597">
            <w:pPr>
              <w:jc w:val="both"/>
              <w:rPr>
                <w:rFonts w:cs="Arial"/>
                <w:i/>
                <w:iCs/>
                <w:sz w:val="20"/>
              </w:rPr>
            </w:pPr>
            <w:r w:rsidRPr="00310FCA">
              <w:rPr>
                <w:rFonts w:cs="Arial"/>
                <w:i/>
                <w:iCs/>
                <w:sz w:val="20"/>
              </w:rPr>
              <w:t xml:space="preserve">Ormož–Ivanjkovci </w:t>
            </w:r>
          </w:p>
        </w:tc>
        <w:tc>
          <w:tcPr>
            <w:tcW w:w="1220" w:type="dxa"/>
            <w:tcBorders>
              <w:top w:val="nil"/>
              <w:left w:val="nil"/>
              <w:bottom w:val="single" w:sz="4" w:space="0" w:color="auto"/>
              <w:right w:val="single" w:sz="4" w:space="0" w:color="auto"/>
            </w:tcBorders>
            <w:shd w:val="clear" w:color="auto" w:fill="auto"/>
            <w:noWrap/>
            <w:vAlign w:val="bottom"/>
            <w:hideMark/>
          </w:tcPr>
          <w:p w14:paraId="48827F97" w14:textId="77777777" w:rsidR="00DA74FD" w:rsidRPr="00310FCA" w:rsidRDefault="00DA74FD" w:rsidP="004C3597">
            <w:pPr>
              <w:jc w:val="both"/>
              <w:rPr>
                <w:rFonts w:cs="Arial"/>
                <w:i/>
                <w:iCs/>
                <w:sz w:val="20"/>
              </w:rPr>
            </w:pPr>
            <w:r w:rsidRPr="00310FCA">
              <w:rPr>
                <w:rFonts w:cs="Arial"/>
                <w:i/>
                <w:iCs/>
                <w:sz w:val="20"/>
              </w:rPr>
              <w:t>APB</w:t>
            </w:r>
          </w:p>
        </w:tc>
      </w:tr>
      <w:tr w:rsidR="00DA74FD" w:rsidRPr="00310FCA" w14:paraId="23489240" w14:textId="5829EF3D"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2D92F" w14:textId="77777777" w:rsidR="00DA74FD" w:rsidRPr="00310FCA" w:rsidRDefault="00DA74FD" w:rsidP="004C3597">
            <w:pPr>
              <w:jc w:val="both"/>
              <w:rPr>
                <w:rFonts w:cs="Arial"/>
                <w:i/>
                <w:iCs/>
                <w:sz w:val="20"/>
              </w:rPr>
            </w:pPr>
            <w:r w:rsidRPr="00310FCA">
              <w:rPr>
                <w:rFonts w:cs="Arial"/>
                <w:i/>
                <w:iCs/>
                <w:sz w:val="20"/>
              </w:rPr>
              <w:t>2</w:t>
            </w:r>
          </w:p>
        </w:tc>
        <w:tc>
          <w:tcPr>
            <w:tcW w:w="3280" w:type="dxa"/>
            <w:tcBorders>
              <w:top w:val="nil"/>
              <w:left w:val="nil"/>
              <w:bottom w:val="single" w:sz="4" w:space="0" w:color="auto"/>
              <w:right w:val="single" w:sz="4" w:space="0" w:color="auto"/>
            </w:tcBorders>
            <w:shd w:val="clear" w:color="auto" w:fill="auto"/>
            <w:noWrap/>
            <w:vAlign w:val="bottom"/>
            <w:hideMark/>
          </w:tcPr>
          <w:p w14:paraId="73E2B2B8" w14:textId="77777777" w:rsidR="00DA74FD" w:rsidRPr="00310FCA" w:rsidRDefault="00DA74FD" w:rsidP="004C3597">
            <w:pPr>
              <w:jc w:val="both"/>
              <w:rPr>
                <w:rFonts w:cs="Arial"/>
                <w:i/>
                <w:iCs/>
                <w:sz w:val="20"/>
              </w:rPr>
            </w:pPr>
            <w:r w:rsidRPr="00310FCA">
              <w:rPr>
                <w:rFonts w:cs="Arial"/>
                <w:i/>
                <w:iCs/>
                <w:sz w:val="20"/>
              </w:rPr>
              <w:t xml:space="preserve">Ivanjkovci–Ljutomer </w:t>
            </w:r>
          </w:p>
        </w:tc>
        <w:tc>
          <w:tcPr>
            <w:tcW w:w="1220" w:type="dxa"/>
            <w:tcBorders>
              <w:top w:val="nil"/>
              <w:left w:val="nil"/>
              <w:bottom w:val="single" w:sz="4" w:space="0" w:color="auto"/>
              <w:right w:val="single" w:sz="4" w:space="0" w:color="auto"/>
            </w:tcBorders>
            <w:shd w:val="clear" w:color="auto" w:fill="auto"/>
            <w:noWrap/>
            <w:vAlign w:val="bottom"/>
            <w:hideMark/>
          </w:tcPr>
          <w:p w14:paraId="5AEF2418" w14:textId="77777777" w:rsidR="00DA74FD" w:rsidRPr="00310FCA" w:rsidRDefault="00DA74FD" w:rsidP="004C3597">
            <w:pPr>
              <w:jc w:val="both"/>
              <w:rPr>
                <w:rFonts w:cs="Arial"/>
                <w:i/>
                <w:iCs/>
                <w:sz w:val="20"/>
              </w:rPr>
            </w:pPr>
            <w:r w:rsidRPr="00310FCA">
              <w:rPr>
                <w:rFonts w:cs="Arial"/>
                <w:i/>
                <w:iCs/>
                <w:sz w:val="20"/>
              </w:rPr>
              <w:t>APB</w:t>
            </w:r>
          </w:p>
        </w:tc>
      </w:tr>
      <w:tr w:rsidR="00DA74FD" w:rsidRPr="00310FCA" w14:paraId="2810F002" w14:textId="36BBAC0D"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1F5973" w14:textId="77777777" w:rsidR="00DA74FD" w:rsidRPr="00310FCA" w:rsidRDefault="00DA74FD" w:rsidP="004C3597">
            <w:pPr>
              <w:jc w:val="both"/>
              <w:rPr>
                <w:rFonts w:cs="Arial"/>
                <w:i/>
                <w:iCs/>
                <w:sz w:val="20"/>
              </w:rPr>
            </w:pPr>
            <w:r w:rsidRPr="00310FCA">
              <w:rPr>
                <w:rFonts w:cs="Arial"/>
                <w:i/>
                <w:iCs/>
                <w:sz w:val="20"/>
              </w:rPr>
              <w:t>3</w:t>
            </w:r>
          </w:p>
        </w:tc>
        <w:tc>
          <w:tcPr>
            <w:tcW w:w="3280" w:type="dxa"/>
            <w:tcBorders>
              <w:top w:val="nil"/>
              <w:left w:val="nil"/>
              <w:bottom w:val="single" w:sz="4" w:space="0" w:color="auto"/>
              <w:right w:val="single" w:sz="4" w:space="0" w:color="auto"/>
            </w:tcBorders>
            <w:shd w:val="clear" w:color="auto" w:fill="auto"/>
            <w:noWrap/>
            <w:vAlign w:val="bottom"/>
            <w:hideMark/>
          </w:tcPr>
          <w:p w14:paraId="77B74D17" w14:textId="77777777" w:rsidR="00DA74FD" w:rsidRPr="00310FCA" w:rsidRDefault="00DA74FD" w:rsidP="004C3597">
            <w:pPr>
              <w:jc w:val="both"/>
              <w:rPr>
                <w:rFonts w:cs="Arial"/>
                <w:i/>
                <w:iCs/>
                <w:sz w:val="20"/>
              </w:rPr>
            </w:pPr>
            <w:r w:rsidRPr="00310FCA">
              <w:rPr>
                <w:rFonts w:cs="Arial"/>
                <w:i/>
                <w:iCs/>
                <w:sz w:val="20"/>
              </w:rPr>
              <w:t xml:space="preserve">Ljutomer–Lipovci </w:t>
            </w:r>
          </w:p>
        </w:tc>
        <w:tc>
          <w:tcPr>
            <w:tcW w:w="1220" w:type="dxa"/>
            <w:tcBorders>
              <w:top w:val="nil"/>
              <w:left w:val="nil"/>
              <w:bottom w:val="single" w:sz="4" w:space="0" w:color="auto"/>
              <w:right w:val="single" w:sz="4" w:space="0" w:color="auto"/>
            </w:tcBorders>
            <w:shd w:val="clear" w:color="auto" w:fill="auto"/>
            <w:noWrap/>
            <w:vAlign w:val="bottom"/>
            <w:hideMark/>
          </w:tcPr>
          <w:p w14:paraId="4E157406" w14:textId="77777777" w:rsidR="00DA74FD" w:rsidRPr="00310FCA" w:rsidRDefault="00DA74FD" w:rsidP="004C3597">
            <w:pPr>
              <w:jc w:val="both"/>
              <w:rPr>
                <w:rFonts w:cs="Arial"/>
                <w:i/>
                <w:iCs/>
                <w:sz w:val="20"/>
              </w:rPr>
            </w:pPr>
            <w:r w:rsidRPr="00310FCA">
              <w:rPr>
                <w:rFonts w:cs="Arial"/>
                <w:i/>
                <w:iCs/>
                <w:sz w:val="20"/>
              </w:rPr>
              <w:t>APB</w:t>
            </w:r>
          </w:p>
        </w:tc>
      </w:tr>
      <w:tr w:rsidR="00DA74FD" w:rsidRPr="00310FCA" w14:paraId="418314D2" w14:textId="7A5D6DCC"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450CC" w14:textId="77777777" w:rsidR="00DA74FD" w:rsidRPr="00310FCA" w:rsidRDefault="00DA74FD" w:rsidP="004C3597">
            <w:pPr>
              <w:jc w:val="both"/>
              <w:rPr>
                <w:rFonts w:cs="Arial"/>
                <w:i/>
                <w:iCs/>
                <w:sz w:val="20"/>
              </w:rPr>
            </w:pPr>
            <w:r w:rsidRPr="00310FCA">
              <w:rPr>
                <w:rFonts w:cs="Arial"/>
                <w:i/>
                <w:iCs/>
                <w:sz w:val="20"/>
              </w:rPr>
              <w:t>4</w:t>
            </w:r>
          </w:p>
        </w:tc>
        <w:tc>
          <w:tcPr>
            <w:tcW w:w="3280" w:type="dxa"/>
            <w:tcBorders>
              <w:top w:val="nil"/>
              <w:left w:val="nil"/>
              <w:bottom w:val="single" w:sz="4" w:space="0" w:color="auto"/>
              <w:right w:val="single" w:sz="4" w:space="0" w:color="auto"/>
            </w:tcBorders>
            <w:shd w:val="clear" w:color="auto" w:fill="auto"/>
            <w:noWrap/>
            <w:vAlign w:val="bottom"/>
            <w:hideMark/>
          </w:tcPr>
          <w:p w14:paraId="682C744E" w14:textId="77777777" w:rsidR="00DA74FD" w:rsidRPr="00310FCA" w:rsidRDefault="00DA74FD" w:rsidP="004C3597">
            <w:pPr>
              <w:jc w:val="both"/>
              <w:rPr>
                <w:rFonts w:cs="Arial"/>
                <w:i/>
                <w:iCs/>
                <w:sz w:val="20"/>
              </w:rPr>
            </w:pPr>
            <w:r w:rsidRPr="00310FCA">
              <w:rPr>
                <w:rFonts w:cs="Arial"/>
                <w:i/>
                <w:iCs/>
                <w:sz w:val="20"/>
              </w:rPr>
              <w:t>Lipovci–Murska Sobota</w:t>
            </w:r>
          </w:p>
        </w:tc>
        <w:tc>
          <w:tcPr>
            <w:tcW w:w="1220" w:type="dxa"/>
            <w:tcBorders>
              <w:top w:val="nil"/>
              <w:left w:val="nil"/>
              <w:bottom w:val="single" w:sz="4" w:space="0" w:color="auto"/>
              <w:right w:val="single" w:sz="4" w:space="0" w:color="auto"/>
            </w:tcBorders>
            <w:shd w:val="clear" w:color="auto" w:fill="auto"/>
            <w:noWrap/>
            <w:vAlign w:val="bottom"/>
            <w:hideMark/>
          </w:tcPr>
          <w:p w14:paraId="0C76B825" w14:textId="77777777" w:rsidR="00DA74FD" w:rsidRPr="00310FCA" w:rsidRDefault="00DA74FD" w:rsidP="004C3597">
            <w:pPr>
              <w:jc w:val="both"/>
              <w:rPr>
                <w:rFonts w:cs="Arial"/>
                <w:i/>
                <w:iCs/>
                <w:sz w:val="20"/>
              </w:rPr>
            </w:pPr>
            <w:r w:rsidRPr="00310FCA">
              <w:rPr>
                <w:rFonts w:cs="Arial"/>
                <w:i/>
                <w:iCs/>
                <w:sz w:val="20"/>
              </w:rPr>
              <w:t>MO</w:t>
            </w:r>
          </w:p>
        </w:tc>
      </w:tr>
      <w:tr w:rsidR="00DA74FD" w:rsidRPr="00310FCA" w14:paraId="7BDB0338" w14:textId="4E0E149B"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28AAA" w14:textId="77777777" w:rsidR="00DA74FD" w:rsidRPr="00310FCA" w:rsidRDefault="00DA74FD" w:rsidP="004C3597">
            <w:pPr>
              <w:jc w:val="both"/>
              <w:rPr>
                <w:rFonts w:cs="Arial"/>
                <w:i/>
                <w:iCs/>
                <w:sz w:val="20"/>
              </w:rPr>
            </w:pPr>
            <w:r w:rsidRPr="00310FCA">
              <w:rPr>
                <w:rFonts w:cs="Arial"/>
                <w:i/>
                <w:iCs/>
                <w:sz w:val="20"/>
              </w:rPr>
              <w:t>5</w:t>
            </w:r>
          </w:p>
        </w:tc>
        <w:tc>
          <w:tcPr>
            <w:tcW w:w="3280" w:type="dxa"/>
            <w:tcBorders>
              <w:top w:val="nil"/>
              <w:left w:val="nil"/>
              <w:bottom w:val="single" w:sz="4" w:space="0" w:color="auto"/>
              <w:right w:val="single" w:sz="4" w:space="0" w:color="auto"/>
            </w:tcBorders>
            <w:shd w:val="clear" w:color="auto" w:fill="auto"/>
            <w:noWrap/>
            <w:vAlign w:val="bottom"/>
            <w:hideMark/>
          </w:tcPr>
          <w:p w14:paraId="2E4E7573" w14:textId="77777777" w:rsidR="00DA74FD" w:rsidRPr="00310FCA" w:rsidRDefault="00DA74FD" w:rsidP="004C3597">
            <w:pPr>
              <w:jc w:val="both"/>
              <w:rPr>
                <w:rFonts w:cs="Arial"/>
                <w:i/>
                <w:iCs/>
                <w:sz w:val="20"/>
              </w:rPr>
            </w:pPr>
            <w:r w:rsidRPr="00310FCA">
              <w:rPr>
                <w:rFonts w:cs="Arial"/>
                <w:i/>
                <w:iCs/>
                <w:sz w:val="20"/>
              </w:rPr>
              <w:t xml:space="preserve">Murska Sobota–Dankovci </w:t>
            </w:r>
          </w:p>
        </w:tc>
        <w:tc>
          <w:tcPr>
            <w:tcW w:w="1220" w:type="dxa"/>
            <w:tcBorders>
              <w:top w:val="nil"/>
              <w:left w:val="nil"/>
              <w:bottom w:val="single" w:sz="4" w:space="0" w:color="auto"/>
              <w:right w:val="single" w:sz="4" w:space="0" w:color="auto"/>
            </w:tcBorders>
            <w:shd w:val="clear" w:color="auto" w:fill="auto"/>
            <w:noWrap/>
            <w:vAlign w:val="bottom"/>
            <w:hideMark/>
          </w:tcPr>
          <w:p w14:paraId="12FC8084" w14:textId="77777777" w:rsidR="00DA74FD" w:rsidRPr="00310FCA" w:rsidRDefault="00DA74FD" w:rsidP="004C3597">
            <w:pPr>
              <w:jc w:val="both"/>
              <w:rPr>
                <w:rFonts w:cs="Arial"/>
                <w:i/>
                <w:iCs/>
                <w:sz w:val="20"/>
              </w:rPr>
            </w:pPr>
            <w:r w:rsidRPr="00310FCA">
              <w:rPr>
                <w:rFonts w:cs="Arial"/>
                <w:i/>
                <w:iCs/>
                <w:sz w:val="20"/>
              </w:rPr>
              <w:t>APB</w:t>
            </w:r>
          </w:p>
        </w:tc>
      </w:tr>
      <w:tr w:rsidR="00DA74FD" w:rsidRPr="00310FCA" w14:paraId="5BE927A8" w14:textId="6E41E117" w:rsidTr="007E504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76F2F" w14:textId="77777777" w:rsidR="00DA74FD" w:rsidRPr="00310FCA" w:rsidRDefault="00DA74FD" w:rsidP="004C3597">
            <w:pPr>
              <w:jc w:val="both"/>
              <w:rPr>
                <w:rFonts w:cs="Arial"/>
                <w:i/>
                <w:iCs/>
                <w:sz w:val="20"/>
              </w:rPr>
            </w:pPr>
            <w:r w:rsidRPr="00310FCA">
              <w:rPr>
                <w:rFonts w:cs="Arial"/>
                <w:i/>
                <w:iCs/>
                <w:sz w:val="20"/>
              </w:rPr>
              <w:t>6</w:t>
            </w:r>
          </w:p>
        </w:tc>
        <w:tc>
          <w:tcPr>
            <w:tcW w:w="3280" w:type="dxa"/>
            <w:tcBorders>
              <w:top w:val="nil"/>
              <w:left w:val="nil"/>
              <w:bottom w:val="single" w:sz="4" w:space="0" w:color="auto"/>
              <w:right w:val="single" w:sz="4" w:space="0" w:color="auto"/>
            </w:tcBorders>
            <w:shd w:val="clear" w:color="auto" w:fill="auto"/>
            <w:noWrap/>
            <w:vAlign w:val="bottom"/>
            <w:hideMark/>
          </w:tcPr>
          <w:p w14:paraId="4A113105" w14:textId="77777777" w:rsidR="00DA74FD" w:rsidRPr="00310FCA" w:rsidRDefault="00DA74FD" w:rsidP="004C3597">
            <w:pPr>
              <w:jc w:val="both"/>
              <w:rPr>
                <w:rFonts w:cs="Arial"/>
                <w:i/>
                <w:iCs/>
                <w:sz w:val="20"/>
              </w:rPr>
            </w:pPr>
            <w:r w:rsidRPr="00310FCA">
              <w:rPr>
                <w:rFonts w:cs="Arial"/>
                <w:i/>
                <w:iCs/>
                <w:sz w:val="20"/>
              </w:rPr>
              <w:t xml:space="preserve">Dankovci–Hodoš </w:t>
            </w:r>
          </w:p>
        </w:tc>
        <w:tc>
          <w:tcPr>
            <w:tcW w:w="1220" w:type="dxa"/>
            <w:tcBorders>
              <w:top w:val="nil"/>
              <w:left w:val="nil"/>
              <w:bottom w:val="single" w:sz="4" w:space="0" w:color="auto"/>
              <w:right w:val="single" w:sz="4" w:space="0" w:color="auto"/>
            </w:tcBorders>
            <w:shd w:val="clear" w:color="auto" w:fill="auto"/>
            <w:noWrap/>
            <w:vAlign w:val="bottom"/>
            <w:hideMark/>
          </w:tcPr>
          <w:p w14:paraId="10926995" w14:textId="77777777" w:rsidR="00DA74FD" w:rsidRPr="00310FCA" w:rsidRDefault="00DA74FD" w:rsidP="004C3597">
            <w:pPr>
              <w:jc w:val="both"/>
              <w:rPr>
                <w:rFonts w:cs="Arial"/>
                <w:i/>
                <w:iCs/>
                <w:sz w:val="20"/>
              </w:rPr>
            </w:pPr>
            <w:r w:rsidRPr="00310FCA">
              <w:rPr>
                <w:rFonts w:cs="Arial"/>
                <w:i/>
                <w:iCs/>
                <w:sz w:val="20"/>
              </w:rPr>
              <w:t>APB</w:t>
            </w:r>
          </w:p>
        </w:tc>
      </w:tr>
    </w:tbl>
    <w:p w14:paraId="1AA35085" w14:textId="3B5E68F5" w:rsidR="004A37DD" w:rsidRPr="00310FCA" w:rsidRDefault="004A37DD" w:rsidP="004A37DD">
      <w:pPr>
        <w:jc w:val="both"/>
        <w:rPr>
          <w:rFonts w:cs="Arial"/>
          <w:bCs/>
          <w:i/>
          <w:iCs/>
          <w:sz w:val="24"/>
          <w:szCs w:val="24"/>
          <w:u w:val="double"/>
        </w:rPr>
      </w:pPr>
      <w:bookmarkStart w:id="31" w:name="_Toc519258119"/>
      <w:bookmarkStart w:id="32" w:name="_Toc520265270"/>
      <w:bookmarkStart w:id="33" w:name="_Toc520268216"/>
      <w:bookmarkStart w:id="34" w:name="_Toc527708493"/>
      <w:bookmarkEnd w:id="31"/>
      <w:bookmarkEnd w:id="32"/>
      <w:bookmarkEnd w:id="33"/>
    </w:p>
    <w:p w14:paraId="165265A7" w14:textId="371B5B07" w:rsidR="004A37DD" w:rsidRPr="00310FCA" w:rsidRDefault="004A37DD" w:rsidP="004A37DD">
      <w:pPr>
        <w:keepNext/>
        <w:spacing w:before="120" w:after="120"/>
        <w:jc w:val="both"/>
        <w:outlineLvl w:val="1"/>
        <w:rPr>
          <w:rFonts w:cs="Arial"/>
          <w:b/>
          <w:sz w:val="20"/>
        </w:rPr>
      </w:pPr>
      <w:bookmarkStart w:id="35" w:name="_Toc519258121"/>
      <w:bookmarkStart w:id="36" w:name="_Toc520265272"/>
      <w:bookmarkStart w:id="37" w:name="_Toc520268218"/>
      <w:bookmarkStart w:id="38" w:name="_Toc519258123"/>
      <w:bookmarkStart w:id="39" w:name="_Toc520265274"/>
      <w:bookmarkStart w:id="40" w:name="_Toc520268220"/>
      <w:bookmarkStart w:id="41" w:name="_Toc519258125"/>
      <w:bookmarkStart w:id="42" w:name="_Toc520265276"/>
      <w:bookmarkStart w:id="43" w:name="_Toc520268222"/>
      <w:bookmarkStart w:id="44" w:name="_Toc519258126"/>
      <w:bookmarkStart w:id="45" w:name="_Toc520265277"/>
      <w:bookmarkStart w:id="46" w:name="_Toc520268223"/>
      <w:bookmarkStart w:id="47" w:name="_Toc519258127"/>
      <w:bookmarkStart w:id="48" w:name="_Toc520265278"/>
      <w:bookmarkStart w:id="49" w:name="_Toc520268224"/>
      <w:bookmarkStart w:id="50" w:name="_Toc519258129"/>
      <w:bookmarkStart w:id="51" w:name="_Toc520265280"/>
      <w:bookmarkStart w:id="52" w:name="_Toc520268226"/>
      <w:bookmarkStart w:id="53" w:name="_Toc519258131"/>
      <w:bookmarkStart w:id="54" w:name="_Toc520265282"/>
      <w:bookmarkStart w:id="55" w:name="_Toc520268228"/>
      <w:bookmarkStart w:id="56" w:name="_Toc527708498"/>
      <w:bookmarkStart w:id="57" w:name="_Toc4933843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10FCA">
        <w:rPr>
          <w:rFonts w:cs="Arial"/>
          <w:b/>
          <w:sz w:val="20"/>
        </w:rPr>
        <w:t>Zavarovanje nivojskih prehodov na progi Ormož</w:t>
      </w:r>
      <w:r w:rsidR="00444FA4" w:rsidRPr="00310FCA">
        <w:rPr>
          <w:rFonts w:cs="Arial"/>
          <w:b/>
          <w:sz w:val="20"/>
        </w:rPr>
        <w:t>–</w:t>
      </w:r>
      <w:r w:rsidRPr="00310FCA">
        <w:rPr>
          <w:rFonts w:cs="Arial"/>
          <w:b/>
          <w:sz w:val="20"/>
        </w:rPr>
        <w:t>Hodoš</w:t>
      </w:r>
      <w:r w:rsidR="00444FA4" w:rsidRPr="00310FCA">
        <w:rPr>
          <w:rFonts w:cs="Arial"/>
          <w:b/>
          <w:sz w:val="20"/>
        </w:rPr>
        <w:t>–</w:t>
      </w:r>
      <w:bookmarkEnd w:id="56"/>
      <w:bookmarkEnd w:id="57"/>
      <w:r w:rsidR="00444FA4" w:rsidRPr="00310FCA">
        <w:rPr>
          <w:rFonts w:cs="Arial"/>
          <w:b/>
          <w:sz w:val="20"/>
        </w:rPr>
        <w:t>d. m.</w:t>
      </w:r>
    </w:p>
    <w:p w14:paraId="72126C0A" w14:textId="6BDF28CE" w:rsidR="004A37DD" w:rsidRPr="00310FCA" w:rsidRDefault="004A37DD" w:rsidP="004A37DD">
      <w:pPr>
        <w:spacing w:after="240"/>
        <w:jc w:val="both"/>
        <w:rPr>
          <w:rFonts w:cs="Arial"/>
          <w:spacing w:val="-5"/>
          <w:sz w:val="20"/>
        </w:rPr>
      </w:pPr>
      <w:r w:rsidRPr="00310FCA">
        <w:rPr>
          <w:rFonts w:cs="Arial"/>
          <w:spacing w:val="-5"/>
          <w:sz w:val="20"/>
        </w:rPr>
        <w:t xml:space="preserve">Vsi nivojski prehodi morajo biti izvedeni </w:t>
      </w:r>
      <w:r w:rsidR="00A30C95" w:rsidRPr="00310FCA">
        <w:rPr>
          <w:rFonts w:cs="Arial"/>
          <w:spacing w:val="-5"/>
          <w:sz w:val="20"/>
        </w:rPr>
        <w:t xml:space="preserve">skladno s funkcionalnim delovanjem proge Pragersko – Ormož (ponudnik lahko ponudi tudi novejšo programsko in strojno opremo, vendar na lastne stroške) </w:t>
      </w:r>
      <w:r w:rsidRPr="00310FCA">
        <w:rPr>
          <w:rFonts w:cs="Arial"/>
          <w:spacing w:val="-5"/>
          <w:sz w:val="20"/>
        </w:rPr>
        <w:t xml:space="preserve">in delovati v odvisnosti. Napajanje nivojskih prehodov, ki so na odseku med postajama, se uredi tako, da je napajanje izvedeno iz obeh strani. Prav tako se nivojski prehodi glede na novo tirno situacijo z vgradnjo prostornih signalov ustrezno nadgradijo. </w:t>
      </w:r>
    </w:p>
    <w:p w14:paraId="47C7BA90" w14:textId="6B2D61F1" w:rsidR="004A37DD" w:rsidRPr="00310FCA" w:rsidRDefault="004A37DD" w:rsidP="004A37DD">
      <w:pPr>
        <w:spacing w:after="240"/>
        <w:jc w:val="both"/>
        <w:rPr>
          <w:rFonts w:cs="Arial"/>
          <w:spacing w:val="-5"/>
          <w:sz w:val="20"/>
        </w:rPr>
      </w:pPr>
      <w:r w:rsidRPr="00310FCA">
        <w:rPr>
          <w:rFonts w:cs="Arial"/>
          <w:spacing w:val="-5"/>
          <w:sz w:val="20"/>
        </w:rPr>
        <w:t xml:space="preserve">Vsi nivojski prehodi morajo biti povezani s </w:t>
      </w:r>
      <w:proofErr w:type="spellStart"/>
      <w:r w:rsidRPr="00310FCA">
        <w:rPr>
          <w:rFonts w:cs="Arial"/>
          <w:spacing w:val="-5"/>
          <w:sz w:val="20"/>
        </w:rPr>
        <w:t>postavljalnico</w:t>
      </w:r>
      <w:proofErr w:type="spellEnd"/>
      <w:r w:rsidRPr="00310FCA">
        <w:rPr>
          <w:rFonts w:cs="Arial"/>
          <w:spacing w:val="-5"/>
          <w:sz w:val="20"/>
        </w:rPr>
        <w:t xml:space="preserve"> sosednjih postaj </w:t>
      </w:r>
      <w:r w:rsidR="00A30C95" w:rsidRPr="00310FCA">
        <w:rPr>
          <w:rFonts w:cs="Arial"/>
          <w:spacing w:val="-5"/>
          <w:sz w:val="20"/>
        </w:rPr>
        <w:t xml:space="preserve">skladno s funkcionalnim delovanjem proge Pragersko – Ormož (ponudnik lahko ponudi tudi novejšo programsko in strojno opremo, vendar na lastne stroške).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670"/>
        <w:gridCol w:w="2106"/>
        <w:gridCol w:w="994"/>
        <w:gridCol w:w="2364"/>
      </w:tblGrid>
      <w:tr w:rsidR="004A37DD" w:rsidRPr="00310FCA" w14:paraId="0B68A495" w14:textId="77777777" w:rsidTr="004C3597">
        <w:trPr>
          <w:tblHeader/>
        </w:trPr>
        <w:tc>
          <w:tcPr>
            <w:tcW w:w="871" w:type="dxa"/>
            <w:shd w:val="clear" w:color="auto" w:fill="FFFFCC"/>
          </w:tcPr>
          <w:p w14:paraId="2756BD80" w14:textId="77777777" w:rsidR="004A37DD" w:rsidRPr="00310FCA" w:rsidRDefault="004A37DD" w:rsidP="004C3597">
            <w:pPr>
              <w:jc w:val="both"/>
              <w:rPr>
                <w:rFonts w:cs="Arial"/>
                <w:i/>
                <w:iCs/>
                <w:sz w:val="20"/>
              </w:rPr>
            </w:pPr>
            <w:proofErr w:type="spellStart"/>
            <w:r w:rsidRPr="00310FCA">
              <w:rPr>
                <w:rFonts w:cs="Arial"/>
                <w:i/>
                <w:iCs/>
                <w:sz w:val="20"/>
              </w:rPr>
              <w:t>Zap.št</w:t>
            </w:r>
            <w:proofErr w:type="spellEnd"/>
            <w:r w:rsidRPr="00310FCA">
              <w:rPr>
                <w:rFonts w:cs="Arial"/>
                <w:i/>
                <w:iCs/>
                <w:sz w:val="20"/>
              </w:rPr>
              <w:t>.</w:t>
            </w:r>
          </w:p>
        </w:tc>
        <w:tc>
          <w:tcPr>
            <w:tcW w:w="2670" w:type="dxa"/>
            <w:shd w:val="clear" w:color="auto" w:fill="FFFFCC"/>
          </w:tcPr>
          <w:p w14:paraId="45B0971D" w14:textId="77777777" w:rsidR="004A37DD" w:rsidRPr="00310FCA" w:rsidRDefault="004A37DD" w:rsidP="004C3597">
            <w:pPr>
              <w:jc w:val="both"/>
              <w:rPr>
                <w:rFonts w:cs="Arial"/>
                <w:i/>
                <w:iCs/>
                <w:sz w:val="20"/>
              </w:rPr>
            </w:pPr>
            <w:r w:rsidRPr="00310FCA">
              <w:rPr>
                <w:rFonts w:cs="Arial"/>
                <w:i/>
                <w:iCs/>
                <w:sz w:val="20"/>
              </w:rPr>
              <w:t xml:space="preserve">Naziv </w:t>
            </w:r>
            <w:proofErr w:type="spellStart"/>
            <w:r w:rsidRPr="00310FCA">
              <w:rPr>
                <w:rFonts w:cs="Arial"/>
                <w:i/>
                <w:iCs/>
                <w:sz w:val="20"/>
              </w:rPr>
              <w:t>NPr</w:t>
            </w:r>
            <w:proofErr w:type="spellEnd"/>
          </w:p>
        </w:tc>
        <w:tc>
          <w:tcPr>
            <w:tcW w:w="2106" w:type="dxa"/>
            <w:shd w:val="clear" w:color="auto" w:fill="FFFFCC"/>
          </w:tcPr>
          <w:p w14:paraId="22A2158B" w14:textId="77777777" w:rsidR="004A37DD" w:rsidRPr="00310FCA" w:rsidRDefault="004A37DD" w:rsidP="004C3597">
            <w:pPr>
              <w:jc w:val="both"/>
              <w:rPr>
                <w:rFonts w:cs="Arial"/>
                <w:i/>
                <w:iCs/>
                <w:sz w:val="20"/>
              </w:rPr>
            </w:pPr>
            <w:r w:rsidRPr="00310FCA">
              <w:rPr>
                <w:rFonts w:cs="Arial"/>
                <w:i/>
                <w:iCs/>
                <w:sz w:val="20"/>
              </w:rPr>
              <w:t>Km lega</w:t>
            </w:r>
          </w:p>
        </w:tc>
        <w:tc>
          <w:tcPr>
            <w:tcW w:w="994" w:type="dxa"/>
            <w:shd w:val="clear" w:color="auto" w:fill="FFFFCC"/>
          </w:tcPr>
          <w:p w14:paraId="3F213F73" w14:textId="77777777" w:rsidR="004A37DD" w:rsidRPr="00310FCA" w:rsidRDefault="004A37DD" w:rsidP="004C3597">
            <w:pPr>
              <w:jc w:val="both"/>
              <w:rPr>
                <w:rFonts w:cs="Arial"/>
                <w:i/>
                <w:iCs/>
                <w:sz w:val="20"/>
              </w:rPr>
            </w:pPr>
            <w:r w:rsidRPr="00310FCA">
              <w:rPr>
                <w:rFonts w:cs="Arial"/>
                <w:i/>
                <w:iCs/>
                <w:sz w:val="20"/>
              </w:rPr>
              <w:t>Tip</w:t>
            </w:r>
          </w:p>
        </w:tc>
        <w:tc>
          <w:tcPr>
            <w:tcW w:w="2364" w:type="dxa"/>
            <w:shd w:val="clear" w:color="auto" w:fill="FFFFCC"/>
          </w:tcPr>
          <w:p w14:paraId="798C0354" w14:textId="77777777" w:rsidR="004A37DD" w:rsidRPr="00310FCA" w:rsidRDefault="004A37DD" w:rsidP="004C3597">
            <w:pPr>
              <w:jc w:val="both"/>
              <w:rPr>
                <w:rFonts w:cs="Arial"/>
                <w:i/>
                <w:iCs/>
                <w:sz w:val="20"/>
              </w:rPr>
            </w:pPr>
            <w:r w:rsidRPr="00310FCA">
              <w:rPr>
                <w:rFonts w:cs="Arial"/>
                <w:i/>
                <w:iCs/>
                <w:sz w:val="20"/>
              </w:rPr>
              <w:t>Tehnologija</w:t>
            </w:r>
          </w:p>
        </w:tc>
      </w:tr>
      <w:tr w:rsidR="004A37DD" w:rsidRPr="00310FCA" w14:paraId="574C3ABD" w14:textId="77777777" w:rsidTr="004C3597">
        <w:tc>
          <w:tcPr>
            <w:tcW w:w="871" w:type="dxa"/>
            <w:shd w:val="clear" w:color="auto" w:fill="auto"/>
          </w:tcPr>
          <w:p w14:paraId="487E8D5E" w14:textId="77777777" w:rsidR="004A37DD" w:rsidRPr="00310FCA" w:rsidRDefault="004A37DD" w:rsidP="004C3597">
            <w:pPr>
              <w:jc w:val="both"/>
              <w:rPr>
                <w:rFonts w:cs="Arial"/>
                <w:i/>
                <w:iCs/>
                <w:sz w:val="20"/>
              </w:rPr>
            </w:pPr>
            <w:r w:rsidRPr="00310FCA">
              <w:rPr>
                <w:rFonts w:cs="Arial"/>
                <w:i/>
                <w:iCs/>
                <w:sz w:val="20"/>
              </w:rPr>
              <w:t>1</w:t>
            </w:r>
          </w:p>
        </w:tc>
        <w:tc>
          <w:tcPr>
            <w:tcW w:w="2670" w:type="dxa"/>
            <w:shd w:val="clear" w:color="auto" w:fill="auto"/>
          </w:tcPr>
          <w:p w14:paraId="3A02338E"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5.8</w:t>
            </w:r>
          </w:p>
        </w:tc>
        <w:tc>
          <w:tcPr>
            <w:tcW w:w="2106" w:type="dxa"/>
            <w:shd w:val="clear" w:color="auto" w:fill="auto"/>
          </w:tcPr>
          <w:p w14:paraId="0180915A" w14:textId="77777777" w:rsidR="004A37DD" w:rsidRPr="00310FCA" w:rsidRDefault="004A37DD" w:rsidP="004C3597">
            <w:pPr>
              <w:jc w:val="both"/>
              <w:rPr>
                <w:rFonts w:cs="Arial"/>
                <w:i/>
                <w:iCs/>
                <w:sz w:val="20"/>
              </w:rPr>
            </w:pPr>
            <w:r w:rsidRPr="00310FCA">
              <w:rPr>
                <w:rFonts w:cs="Arial"/>
                <w:i/>
                <w:iCs/>
                <w:sz w:val="20"/>
              </w:rPr>
              <w:t>5,776</w:t>
            </w:r>
          </w:p>
        </w:tc>
        <w:tc>
          <w:tcPr>
            <w:tcW w:w="994" w:type="dxa"/>
            <w:shd w:val="clear" w:color="auto" w:fill="auto"/>
          </w:tcPr>
          <w:p w14:paraId="3C54D71A"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1DCCDD23"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0C551F1C" w14:textId="77777777" w:rsidTr="004C3597">
        <w:tc>
          <w:tcPr>
            <w:tcW w:w="871" w:type="dxa"/>
            <w:shd w:val="clear" w:color="auto" w:fill="auto"/>
          </w:tcPr>
          <w:p w14:paraId="22765940" w14:textId="77777777" w:rsidR="004A37DD" w:rsidRPr="00310FCA" w:rsidRDefault="004A37DD" w:rsidP="004C3597">
            <w:pPr>
              <w:jc w:val="both"/>
              <w:rPr>
                <w:rFonts w:cs="Arial"/>
                <w:i/>
                <w:iCs/>
                <w:sz w:val="20"/>
              </w:rPr>
            </w:pPr>
            <w:r w:rsidRPr="00310FCA">
              <w:rPr>
                <w:rFonts w:cs="Arial"/>
                <w:i/>
                <w:iCs/>
                <w:sz w:val="20"/>
              </w:rPr>
              <w:t>2</w:t>
            </w:r>
          </w:p>
        </w:tc>
        <w:tc>
          <w:tcPr>
            <w:tcW w:w="2670" w:type="dxa"/>
            <w:shd w:val="clear" w:color="auto" w:fill="auto"/>
          </w:tcPr>
          <w:p w14:paraId="314AB801"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8.9</w:t>
            </w:r>
          </w:p>
        </w:tc>
        <w:tc>
          <w:tcPr>
            <w:tcW w:w="2106" w:type="dxa"/>
            <w:shd w:val="clear" w:color="auto" w:fill="auto"/>
          </w:tcPr>
          <w:p w14:paraId="1A81CA58" w14:textId="77777777" w:rsidR="004A37DD" w:rsidRPr="00310FCA" w:rsidRDefault="004A37DD" w:rsidP="004C3597">
            <w:pPr>
              <w:jc w:val="both"/>
              <w:rPr>
                <w:rFonts w:cs="Arial"/>
                <w:i/>
                <w:iCs/>
                <w:sz w:val="20"/>
              </w:rPr>
            </w:pPr>
            <w:r w:rsidRPr="00310FCA">
              <w:rPr>
                <w:rFonts w:cs="Arial"/>
                <w:i/>
                <w:iCs/>
                <w:sz w:val="20"/>
              </w:rPr>
              <w:t>8,916</w:t>
            </w:r>
          </w:p>
        </w:tc>
        <w:tc>
          <w:tcPr>
            <w:tcW w:w="994" w:type="dxa"/>
            <w:shd w:val="clear" w:color="auto" w:fill="auto"/>
          </w:tcPr>
          <w:p w14:paraId="003C4C7E"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244F2BEE"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FFB3028" w14:textId="77777777" w:rsidTr="004C3597">
        <w:tc>
          <w:tcPr>
            <w:tcW w:w="871" w:type="dxa"/>
            <w:shd w:val="clear" w:color="auto" w:fill="auto"/>
          </w:tcPr>
          <w:p w14:paraId="38972846" w14:textId="77777777" w:rsidR="004A37DD" w:rsidRPr="00310FCA" w:rsidRDefault="004A37DD" w:rsidP="004C3597">
            <w:pPr>
              <w:jc w:val="both"/>
              <w:rPr>
                <w:rFonts w:cs="Arial"/>
                <w:i/>
                <w:iCs/>
                <w:sz w:val="20"/>
              </w:rPr>
            </w:pPr>
            <w:r w:rsidRPr="00310FCA">
              <w:rPr>
                <w:rFonts w:cs="Arial"/>
                <w:i/>
                <w:iCs/>
                <w:sz w:val="20"/>
              </w:rPr>
              <w:t>3</w:t>
            </w:r>
          </w:p>
        </w:tc>
        <w:tc>
          <w:tcPr>
            <w:tcW w:w="2670" w:type="dxa"/>
            <w:shd w:val="clear" w:color="auto" w:fill="auto"/>
          </w:tcPr>
          <w:p w14:paraId="19F0DAA0"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11.5</w:t>
            </w:r>
          </w:p>
        </w:tc>
        <w:tc>
          <w:tcPr>
            <w:tcW w:w="2106" w:type="dxa"/>
            <w:shd w:val="clear" w:color="auto" w:fill="auto"/>
          </w:tcPr>
          <w:p w14:paraId="47FFF3C2" w14:textId="77777777" w:rsidR="004A37DD" w:rsidRPr="00310FCA" w:rsidRDefault="004A37DD" w:rsidP="004C3597">
            <w:pPr>
              <w:jc w:val="both"/>
              <w:rPr>
                <w:rFonts w:cs="Arial"/>
                <w:i/>
                <w:iCs/>
                <w:sz w:val="20"/>
              </w:rPr>
            </w:pPr>
            <w:r w:rsidRPr="00310FCA">
              <w:rPr>
                <w:rFonts w:cs="Arial"/>
                <w:i/>
                <w:iCs/>
                <w:sz w:val="20"/>
              </w:rPr>
              <w:t>11,470</w:t>
            </w:r>
          </w:p>
        </w:tc>
        <w:tc>
          <w:tcPr>
            <w:tcW w:w="994" w:type="dxa"/>
            <w:shd w:val="clear" w:color="auto" w:fill="auto"/>
          </w:tcPr>
          <w:p w14:paraId="413725D4"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7BB3135F"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0BD0E1A" w14:textId="77777777" w:rsidTr="004C3597">
        <w:tc>
          <w:tcPr>
            <w:tcW w:w="871" w:type="dxa"/>
            <w:shd w:val="clear" w:color="auto" w:fill="auto"/>
          </w:tcPr>
          <w:p w14:paraId="02731FC3" w14:textId="77777777" w:rsidR="004A37DD" w:rsidRPr="00310FCA" w:rsidRDefault="004A37DD" w:rsidP="004C3597">
            <w:pPr>
              <w:jc w:val="both"/>
              <w:rPr>
                <w:rFonts w:cs="Arial"/>
                <w:i/>
                <w:iCs/>
                <w:sz w:val="20"/>
              </w:rPr>
            </w:pPr>
            <w:r w:rsidRPr="00310FCA">
              <w:rPr>
                <w:rFonts w:cs="Arial"/>
                <w:i/>
                <w:iCs/>
                <w:sz w:val="20"/>
              </w:rPr>
              <w:t>4</w:t>
            </w:r>
          </w:p>
        </w:tc>
        <w:tc>
          <w:tcPr>
            <w:tcW w:w="2670" w:type="dxa"/>
            <w:shd w:val="clear" w:color="auto" w:fill="auto"/>
          </w:tcPr>
          <w:p w14:paraId="15963C48"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13.3</w:t>
            </w:r>
          </w:p>
        </w:tc>
        <w:tc>
          <w:tcPr>
            <w:tcW w:w="2106" w:type="dxa"/>
            <w:shd w:val="clear" w:color="auto" w:fill="auto"/>
          </w:tcPr>
          <w:p w14:paraId="3F9351BA" w14:textId="77777777" w:rsidR="004A37DD" w:rsidRPr="00310FCA" w:rsidRDefault="004A37DD" w:rsidP="004C3597">
            <w:pPr>
              <w:jc w:val="both"/>
              <w:rPr>
                <w:rFonts w:cs="Arial"/>
                <w:i/>
                <w:iCs/>
                <w:sz w:val="20"/>
              </w:rPr>
            </w:pPr>
            <w:r w:rsidRPr="00310FCA">
              <w:rPr>
                <w:rFonts w:cs="Arial"/>
                <w:i/>
                <w:iCs/>
                <w:sz w:val="20"/>
              </w:rPr>
              <w:t>13,280</w:t>
            </w:r>
          </w:p>
        </w:tc>
        <w:tc>
          <w:tcPr>
            <w:tcW w:w="994" w:type="dxa"/>
            <w:shd w:val="clear" w:color="auto" w:fill="auto"/>
          </w:tcPr>
          <w:p w14:paraId="11B32690"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20DB1B8F"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7A59500D" w14:textId="77777777" w:rsidTr="004C3597">
        <w:tc>
          <w:tcPr>
            <w:tcW w:w="871" w:type="dxa"/>
            <w:shd w:val="clear" w:color="auto" w:fill="auto"/>
          </w:tcPr>
          <w:p w14:paraId="3FD2A40F" w14:textId="77777777" w:rsidR="004A37DD" w:rsidRPr="00310FCA" w:rsidRDefault="004A37DD" w:rsidP="004C3597">
            <w:pPr>
              <w:jc w:val="both"/>
              <w:rPr>
                <w:rFonts w:cs="Arial"/>
                <w:i/>
                <w:iCs/>
                <w:sz w:val="20"/>
              </w:rPr>
            </w:pPr>
            <w:r w:rsidRPr="00310FCA">
              <w:rPr>
                <w:rFonts w:cs="Arial"/>
                <w:i/>
                <w:iCs/>
                <w:sz w:val="20"/>
              </w:rPr>
              <w:t>5</w:t>
            </w:r>
          </w:p>
        </w:tc>
        <w:tc>
          <w:tcPr>
            <w:tcW w:w="2670" w:type="dxa"/>
            <w:shd w:val="clear" w:color="auto" w:fill="auto"/>
          </w:tcPr>
          <w:p w14:paraId="0EEC9829"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17.3</w:t>
            </w:r>
          </w:p>
        </w:tc>
        <w:tc>
          <w:tcPr>
            <w:tcW w:w="2106" w:type="dxa"/>
            <w:shd w:val="clear" w:color="auto" w:fill="auto"/>
          </w:tcPr>
          <w:p w14:paraId="25962607" w14:textId="77777777" w:rsidR="004A37DD" w:rsidRPr="00310FCA" w:rsidRDefault="004A37DD" w:rsidP="004C3597">
            <w:pPr>
              <w:jc w:val="both"/>
              <w:rPr>
                <w:rFonts w:cs="Arial"/>
                <w:i/>
                <w:iCs/>
                <w:sz w:val="20"/>
              </w:rPr>
            </w:pPr>
            <w:r w:rsidRPr="00310FCA">
              <w:rPr>
                <w:rFonts w:cs="Arial"/>
                <w:i/>
                <w:iCs/>
                <w:sz w:val="20"/>
              </w:rPr>
              <w:t>17,331</w:t>
            </w:r>
          </w:p>
        </w:tc>
        <w:tc>
          <w:tcPr>
            <w:tcW w:w="994" w:type="dxa"/>
            <w:shd w:val="clear" w:color="auto" w:fill="auto"/>
          </w:tcPr>
          <w:p w14:paraId="0C3D98D0"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321C14DE"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3F967054" w14:textId="77777777" w:rsidTr="004C3597">
        <w:tc>
          <w:tcPr>
            <w:tcW w:w="871" w:type="dxa"/>
            <w:shd w:val="clear" w:color="auto" w:fill="auto"/>
          </w:tcPr>
          <w:p w14:paraId="4F6106E5" w14:textId="77777777" w:rsidR="004A37DD" w:rsidRPr="00310FCA" w:rsidRDefault="004A37DD" w:rsidP="004C3597">
            <w:pPr>
              <w:jc w:val="both"/>
              <w:rPr>
                <w:rFonts w:cs="Arial"/>
                <w:i/>
                <w:iCs/>
                <w:sz w:val="20"/>
              </w:rPr>
            </w:pPr>
            <w:r w:rsidRPr="00310FCA">
              <w:rPr>
                <w:rFonts w:cs="Arial"/>
                <w:i/>
                <w:iCs/>
                <w:sz w:val="20"/>
              </w:rPr>
              <w:t>6</w:t>
            </w:r>
          </w:p>
        </w:tc>
        <w:tc>
          <w:tcPr>
            <w:tcW w:w="2670" w:type="dxa"/>
            <w:shd w:val="clear" w:color="auto" w:fill="auto"/>
          </w:tcPr>
          <w:p w14:paraId="585268EA"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18.7</w:t>
            </w:r>
          </w:p>
        </w:tc>
        <w:tc>
          <w:tcPr>
            <w:tcW w:w="2106" w:type="dxa"/>
            <w:shd w:val="clear" w:color="auto" w:fill="auto"/>
          </w:tcPr>
          <w:p w14:paraId="6C8FBE29" w14:textId="77777777" w:rsidR="004A37DD" w:rsidRPr="00310FCA" w:rsidRDefault="004A37DD" w:rsidP="004C3597">
            <w:pPr>
              <w:jc w:val="both"/>
              <w:rPr>
                <w:rFonts w:cs="Arial"/>
                <w:i/>
                <w:iCs/>
                <w:sz w:val="20"/>
              </w:rPr>
            </w:pPr>
            <w:r w:rsidRPr="00310FCA">
              <w:rPr>
                <w:rFonts w:cs="Arial"/>
                <w:i/>
                <w:iCs/>
                <w:sz w:val="20"/>
              </w:rPr>
              <w:t>18,667</w:t>
            </w:r>
          </w:p>
        </w:tc>
        <w:tc>
          <w:tcPr>
            <w:tcW w:w="994" w:type="dxa"/>
            <w:shd w:val="clear" w:color="auto" w:fill="auto"/>
          </w:tcPr>
          <w:p w14:paraId="617F0CF9"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6221A3D1"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741C959" w14:textId="77777777" w:rsidTr="004C3597">
        <w:tc>
          <w:tcPr>
            <w:tcW w:w="871" w:type="dxa"/>
            <w:shd w:val="clear" w:color="auto" w:fill="auto"/>
          </w:tcPr>
          <w:p w14:paraId="09601378" w14:textId="77777777" w:rsidR="004A37DD" w:rsidRPr="00310FCA" w:rsidRDefault="004A37DD" w:rsidP="004C3597">
            <w:pPr>
              <w:jc w:val="both"/>
              <w:rPr>
                <w:rFonts w:cs="Arial"/>
                <w:i/>
                <w:iCs/>
                <w:sz w:val="20"/>
              </w:rPr>
            </w:pPr>
            <w:r w:rsidRPr="00310FCA">
              <w:rPr>
                <w:rFonts w:cs="Arial"/>
                <w:i/>
                <w:iCs/>
                <w:sz w:val="20"/>
              </w:rPr>
              <w:t>7</w:t>
            </w:r>
          </w:p>
        </w:tc>
        <w:tc>
          <w:tcPr>
            <w:tcW w:w="2670" w:type="dxa"/>
            <w:shd w:val="clear" w:color="auto" w:fill="auto"/>
          </w:tcPr>
          <w:p w14:paraId="45D7AAF9"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19.7</w:t>
            </w:r>
          </w:p>
        </w:tc>
        <w:tc>
          <w:tcPr>
            <w:tcW w:w="2106" w:type="dxa"/>
            <w:shd w:val="clear" w:color="auto" w:fill="auto"/>
          </w:tcPr>
          <w:p w14:paraId="7DC6FE20" w14:textId="77777777" w:rsidR="004A37DD" w:rsidRPr="00310FCA" w:rsidRDefault="004A37DD" w:rsidP="004C3597">
            <w:pPr>
              <w:jc w:val="both"/>
              <w:rPr>
                <w:rFonts w:cs="Arial"/>
                <w:i/>
                <w:iCs/>
                <w:sz w:val="20"/>
              </w:rPr>
            </w:pPr>
            <w:r w:rsidRPr="00310FCA">
              <w:rPr>
                <w:rFonts w:cs="Arial"/>
                <w:i/>
                <w:iCs/>
                <w:sz w:val="20"/>
              </w:rPr>
              <w:t>19,693</w:t>
            </w:r>
          </w:p>
        </w:tc>
        <w:tc>
          <w:tcPr>
            <w:tcW w:w="994" w:type="dxa"/>
            <w:shd w:val="clear" w:color="auto" w:fill="auto"/>
          </w:tcPr>
          <w:p w14:paraId="56101280"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41A2A28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5728EEEF" w14:textId="77777777" w:rsidTr="004C3597">
        <w:tc>
          <w:tcPr>
            <w:tcW w:w="871" w:type="dxa"/>
            <w:shd w:val="clear" w:color="auto" w:fill="auto"/>
          </w:tcPr>
          <w:p w14:paraId="51D60691" w14:textId="77777777" w:rsidR="004A37DD" w:rsidRPr="00310FCA" w:rsidRDefault="004A37DD" w:rsidP="004C3597">
            <w:pPr>
              <w:jc w:val="both"/>
              <w:rPr>
                <w:rFonts w:cs="Arial"/>
                <w:i/>
                <w:iCs/>
                <w:sz w:val="20"/>
              </w:rPr>
            </w:pPr>
            <w:r w:rsidRPr="00310FCA">
              <w:rPr>
                <w:rFonts w:cs="Arial"/>
                <w:i/>
                <w:iCs/>
                <w:sz w:val="20"/>
              </w:rPr>
              <w:t>8</w:t>
            </w:r>
          </w:p>
        </w:tc>
        <w:tc>
          <w:tcPr>
            <w:tcW w:w="2670" w:type="dxa"/>
            <w:shd w:val="clear" w:color="auto" w:fill="auto"/>
          </w:tcPr>
          <w:p w14:paraId="1AC6BB19"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22.9</w:t>
            </w:r>
          </w:p>
        </w:tc>
        <w:tc>
          <w:tcPr>
            <w:tcW w:w="2106" w:type="dxa"/>
            <w:shd w:val="clear" w:color="auto" w:fill="auto"/>
          </w:tcPr>
          <w:p w14:paraId="5504806D" w14:textId="77777777" w:rsidR="004A37DD" w:rsidRPr="00310FCA" w:rsidRDefault="004A37DD" w:rsidP="004C3597">
            <w:pPr>
              <w:jc w:val="both"/>
              <w:rPr>
                <w:rFonts w:cs="Arial"/>
                <w:i/>
                <w:iCs/>
                <w:sz w:val="20"/>
              </w:rPr>
            </w:pPr>
            <w:r w:rsidRPr="00310FCA">
              <w:rPr>
                <w:rFonts w:cs="Arial"/>
                <w:i/>
                <w:iCs/>
                <w:sz w:val="20"/>
              </w:rPr>
              <w:t>22,858</w:t>
            </w:r>
          </w:p>
        </w:tc>
        <w:tc>
          <w:tcPr>
            <w:tcW w:w="994" w:type="dxa"/>
            <w:shd w:val="clear" w:color="auto" w:fill="auto"/>
          </w:tcPr>
          <w:p w14:paraId="28BFC757"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604F241A"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22975D43" w14:textId="77777777" w:rsidTr="004C3597">
        <w:tc>
          <w:tcPr>
            <w:tcW w:w="871" w:type="dxa"/>
            <w:shd w:val="clear" w:color="auto" w:fill="auto"/>
          </w:tcPr>
          <w:p w14:paraId="58631978" w14:textId="77777777" w:rsidR="004A37DD" w:rsidRPr="00310FCA" w:rsidRDefault="004A37DD" w:rsidP="004C3597">
            <w:pPr>
              <w:jc w:val="both"/>
              <w:rPr>
                <w:rFonts w:cs="Arial"/>
                <w:i/>
                <w:iCs/>
                <w:sz w:val="20"/>
              </w:rPr>
            </w:pPr>
            <w:r w:rsidRPr="00310FCA">
              <w:rPr>
                <w:rFonts w:cs="Arial"/>
                <w:i/>
                <w:iCs/>
                <w:sz w:val="20"/>
              </w:rPr>
              <w:t>9</w:t>
            </w:r>
          </w:p>
        </w:tc>
        <w:tc>
          <w:tcPr>
            <w:tcW w:w="2670" w:type="dxa"/>
            <w:shd w:val="clear" w:color="auto" w:fill="auto"/>
          </w:tcPr>
          <w:p w14:paraId="6CD4F7D8"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23.6</w:t>
            </w:r>
          </w:p>
        </w:tc>
        <w:tc>
          <w:tcPr>
            <w:tcW w:w="2106" w:type="dxa"/>
            <w:shd w:val="clear" w:color="auto" w:fill="auto"/>
          </w:tcPr>
          <w:p w14:paraId="4134FED9" w14:textId="77777777" w:rsidR="004A37DD" w:rsidRPr="00310FCA" w:rsidRDefault="004A37DD" w:rsidP="004C3597">
            <w:pPr>
              <w:jc w:val="both"/>
              <w:rPr>
                <w:rFonts w:cs="Arial"/>
                <w:i/>
                <w:iCs/>
                <w:sz w:val="20"/>
              </w:rPr>
            </w:pPr>
            <w:r w:rsidRPr="00310FCA">
              <w:rPr>
                <w:rFonts w:cs="Arial"/>
                <w:i/>
                <w:iCs/>
                <w:sz w:val="20"/>
              </w:rPr>
              <w:t>23,644</w:t>
            </w:r>
          </w:p>
        </w:tc>
        <w:tc>
          <w:tcPr>
            <w:tcW w:w="994" w:type="dxa"/>
            <w:shd w:val="clear" w:color="auto" w:fill="auto"/>
          </w:tcPr>
          <w:p w14:paraId="29219B88"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9587BF0"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26AAF16A" w14:textId="77777777" w:rsidTr="004C3597">
        <w:tc>
          <w:tcPr>
            <w:tcW w:w="871" w:type="dxa"/>
            <w:shd w:val="clear" w:color="auto" w:fill="auto"/>
          </w:tcPr>
          <w:p w14:paraId="23E19A39" w14:textId="77777777" w:rsidR="004A37DD" w:rsidRPr="00310FCA" w:rsidRDefault="004A37DD" w:rsidP="004C3597">
            <w:pPr>
              <w:jc w:val="both"/>
              <w:rPr>
                <w:rFonts w:cs="Arial"/>
                <w:i/>
                <w:iCs/>
                <w:sz w:val="20"/>
              </w:rPr>
            </w:pPr>
            <w:r w:rsidRPr="00310FCA">
              <w:rPr>
                <w:rFonts w:cs="Arial"/>
                <w:i/>
                <w:iCs/>
                <w:sz w:val="20"/>
              </w:rPr>
              <w:t>10</w:t>
            </w:r>
          </w:p>
        </w:tc>
        <w:tc>
          <w:tcPr>
            <w:tcW w:w="2670" w:type="dxa"/>
            <w:shd w:val="clear" w:color="auto" w:fill="auto"/>
          </w:tcPr>
          <w:p w14:paraId="20E6501B"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26.8</w:t>
            </w:r>
          </w:p>
        </w:tc>
        <w:tc>
          <w:tcPr>
            <w:tcW w:w="2106" w:type="dxa"/>
            <w:shd w:val="clear" w:color="auto" w:fill="auto"/>
          </w:tcPr>
          <w:p w14:paraId="3E9BD5A7" w14:textId="77777777" w:rsidR="004A37DD" w:rsidRPr="00310FCA" w:rsidRDefault="004A37DD" w:rsidP="004C3597">
            <w:pPr>
              <w:jc w:val="both"/>
              <w:rPr>
                <w:rFonts w:cs="Arial"/>
                <w:i/>
                <w:iCs/>
                <w:sz w:val="20"/>
              </w:rPr>
            </w:pPr>
            <w:r w:rsidRPr="00310FCA">
              <w:rPr>
                <w:rFonts w:cs="Arial"/>
                <w:i/>
                <w:iCs/>
                <w:sz w:val="20"/>
              </w:rPr>
              <w:t>26,806</w:t>
            </w:r>
          </w:p>
        </w:tc>
        <w:tc>
          <w:tcPr>
            <w:tcW w:w="994" w:type="dxa"/>
            <w:shd w:val="clear" w:color="auto" w:fill="auto"/>
          </w:tcPr>
          <w:p w14:paraId="7B604A32"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380B5AE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414D480A" w14:textId="77777777" w:rsidTr="004C3597">
        <w:tc>
          <w:tcPr>
            <w:tcW w:w="871" w:type="dxa"/>
            <w:shd w:val="clear" w:color="auto" w:fill="auto"/>
          </w:tcPr>
          <w:p w14:paraId="06FC2A68" w14:textId="77777777" w:rsidR="004A37DD" w:rsidRPr="00310FCA" w:rsidRDefault="004A37DD" w:rsidP="004C3597">
            <w:pPr>
              <w:jc w:val="both"/>
              <w:rPr>
                <w:rFonts w:cs="Arial"/>
                <w:i/>
                <w:iCs/>
                <w:sz w:val="20"/>
              </w:rPr>
            </w:pPr>
            <w:r w:rsidRPr="00310FCA">
              <w:rPr>
                <w:rFonts w:cs="Arial"/>
                <w:i/>
                <w:iCs/>
                <w:sz w:val="20"/>
              </w:rPr>
              <w:t>11</w:t>
            </w:r>
          </w:p>
        </w:tc>
        <w:tc>
          <w:tcPr>
            <w:tcW w:w="2670" w:type="dxa"/>
            <w:shd w:val="clear" w:color="auto" w:fill="auto"/>
          </w:tcPr>
          <w:p w14:paraId="12F3826B"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29.8</w:t>
            </w:r>
          </w:p>
        </w:tc>
        <w:tc>
          <w:tcPr>
            <w:tcW w:w="2106" w:type="dxa"/>
            <w:shd w:val="clear" w:color="auto" w:fill="auto"/>
          </w:tcPr>
          <w:p w14:paraId="22DF03E9" w14:textId="77777777" w:rsidR="004A37DD" w:rsidRPr="00310FCA" w:rsidRDefault="004A37DD" w:rsidP="004C3597">
            <w:pPr>
              <w:jc w:val="both"/>
              <w:rPr>
                <w:rFonts w:cs="Arial"/>
                <w:i/>
                <w:iCs/>
                <w:sz w:val="20"/>
              </w:rPr>
            </w:pPr>
            <w:r w:rsidRPr="00310FCA">
              <w:rPr>
                <w:rFonts w:cs="Arial"/>
                <w:i/>
                <w:iCs/>
                <w:sz w:val="20"/>
              </w:rPr>
              <w:t>29,771</w:t>
            </w:r>
          </w:p>
        </w:tc>
        <w:tc>
          <w:tcPr>
            <w:tcW w:w="994" w:type="dxa"/>
            <w:shd w:val="clear" w:color="auto" w:fill="auto"/>
          </w:tcPr>
          <w:p w14:paraId="60A5CE98"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53F38BF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B3C082F" w14:textId="77777777" w:rsidTr="004C3597">
        <w:tc>
          <w:tcPr>
            <w:tcW w:w="871" w:type="dxa"/>
            <w:shd w:val="clear" w:color="auto" w:fill="auto"/>
          </w:tcPr>
          <w:p w14:paraId="4CD18225" w14:textId="77777777" w:rsidR="004A37DD" w:rsidRPr="00310FCA" w:rsidRDefault="004A37DD" w:rsidP="004C3597">
            <w:pPr>
              <w:jc w:val="both"/>
              <w:rPr>
                <w:rFonts w:cs="Arial"/>
                <w:i/>
                <w:iCs/>
                <w:sz w:val="20"/>
              </w:rPr>
            </w:pPr>
            <w:r w:rsidRPr="00310FCA">
              <w:rPr>
                <w:rFonts w:cs="Arial"/>
                <w:i/>
                <w:iCs/>
                <w:sz w:val="20"/>
              </w:rPr>
              <w:t>12</w:t>
            </w:r>
          </w:p>
        </w:tc>
        <w:tc>
          <w:tcPr>
            <w:tcW w:w="2670" w:type="dxa"/>
            <w:shd w:val="clear" w:color="auto" w:fill="auto"/>
          </w:tcPr>
          <w:p w14:paraId="1C7AAF78"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31.8</w:t>
            </w:r>
          </w:p>
        </w:tc>
        <w:tc>
          <w:tcPr>
            <w:tcW w:w="2106" w:type="dxa"/>
            <w:shd w:val="clear" w:color="auto" w:fill="auto"/>
          </w:tcPr>
          <w:p w14:paraId="29AA42E5" w14:textId="77777777" w:rsidR="004A37DD" w:rsidRPr="00310FCA" w:rsidRDefault="004A37DD" w:rsidP="004C3597">
            <w:pPr>
              <w:jc w:val="both"/>
              <w:rPr>
                <w:rFonts w:cs="Arial"/>
                <w:i/>
                <w:iCs/>
                <w:sz w:val="20"/>
              </w:rPr>
            </w:pPr>
            <w:r w:rsidRPr="00310FCA">
              <w:rPr>
                <w:rFonts w:cs="Arial"/>
                <w:i/>
                <w:iCs/>
                <w:sz w:val="20"/>
              </w:rPr>
              <w:t>31,835</w:t>
            </w:r>
          </w:p>
        </w:tc>
        <w:tc>
          <w:tcPr>
            <w:tcW w:w="994" w:type="dxa"/>
            <w:shd w:val="clear" w:color="auto" w:fill="auto"/>
          </w:tcPr>
          <w:p w14:paraId="03D51CCB"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21BE43CE"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0E3310D9" w14:textId="77777777" w:rsidTr="004C3597">
        <w:tc>
          <w:tcPr>
            <w:tcW w:w="871" w:type="dxa"/>
            <w:shd w:val="clear" w:color="auto" w:fill="auto"/>
          </w:tcPr>
          <w:p w14:paraId="6912BE73" w14:textId="77777777" w:rsidR="004A37DD" w:rsidRPr="00310FCA" w:rsidRDefault="004A37DD" w:rsidP="004C3597">
            <w:pPr>
              <w:jc w:val="both"/>
              <w:rPr>
                <w:rFonts w:cs="Arial"/>
                <w:i/>
                <w:iCs/>
                <w:sz w:val="20"/>
              </w:rPr>
            </w:pPr>
            <w:r w:rsidRPr="00310FCA">
              <w:rPr>
                <w:rFonts w:cs="Arial"/>
                <w:i/>
                <w:iCs/>
                <w:sz w:val="20"/>
              </w:rPr>
              <w:t>13</w:t>
            </w:r>
          </w:p>
        </w:tc>
        <w:tc>
          <w:tcPr>
            <w:tcW w:w="2670" w:type="dxa"/>
            <w:shd w:val="clear" w:color="auto" w:fill="auto"/>
          </w:tcPr>
          <w:p w14:paraId="0F2137A5"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33.8</w:t>
            </w:r>
          </w:p>
        </w:tc>
        <w:tc>
          <w:tcPr>
            <w:tcW w:w="2106" w:type="dxa"/>
            <w:shd w:val="clear" w:color="auto" w:fill="auto"/>
          </w:tcPr>
          <w:p w14:paraId="08605DB5" w14:textId="77777777" w:rsidR="004A37DD" w:rsidRPr="00310FCA" w:rsidRDefault="004A37DD" w:rsidP="004C3597">
            <w:pPr>
              <w:jc w:val="both"/>
              <w:rPr>
                <w:rFonts w:cs="Arial"/>
                <w:i/>
                <w:iCs/>
                <w:sz w:val="20"/>
              </w:rPr>
            </w:pPr>
            <w:r w:rsidRPr="00310FCA">
              <w:rPr>
                <w:rFonts w:cs="Arial"/>
                <w:i/>
                <w:iCs/>
                <w:sz w:val="20"/>
              </w:rPr>
              <w:t>33,832</w:t>
            </w:r>
          </w:p>
        </w:tc>
        <w:tc>
          <w:tcPr>
            <w:tcW w:w="994" w:type="dxa"/>
            <w:shd w:val="clear" w:color="auto" w:fill="auto"/>
          </w:tcPr>
          <w:p w14:paraId="73F79509"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7C1D6184"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4818CE0B" w14:textId="77777777" w:rsidTr="004C3597">
        <w:tc>
          <w:tcPr>
            <w:tcW w:w="871" w:type="dxa"/>
            <w:shd w:val="clear" w:color="auto" w:fill="auto"/>
          </w:tcPr>
          <w:p w14:paraId="581A0D1A" w14:textId="77777777" w:rsidR="004A37DD" w:rsidRPr="00310FCA" w:rsidRDefault="004A37DD" w:rsidP="004C3597">
            <w:pPr>
              <w:jc w:val="both"/>
              <w:rPr>
                <w:rFonts w:cs="Arial"/>
                <w:i/>
                <w:iCs/>
                <w:sz w:val="20"/>
              </w:rPr>
            </w:pPr>
            <w:r w:rsidRPr="00310FCA">
              <w:rPr>
                <w:rFonts w:cs="Arial"/>
                <w:i/>
                <w:iCs/>
                <w:sz w:val="20"/>
              </w:rPr>
              <w:t>14</w:t>
            </w:r>
          </w:p>
        </w:tc>
        <w:tc>
          <w:tcPr>
            <w:tcW w:w="2670" w:type="dxa"/>
            <w:shd w:val="clear" w:color="auto" w:fill="auto"/>
          </w:tcPr>
          <w:p w14:paraId="7A758817"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35.8</w:t>
            </w:r>
          </w:p>
        </w:tc>
        <w:tc>
          <w:tcPr>
            <w:tcW w:w="2106" w:type="dxa"/>
            <w:shd w:val="clear" w:color="auto" w:fill="auto"/>
          </w:tcPr>
          <w:p w14:paraId="09F2DEE8" w14:textId="77777777" w:rsidR="004A37DD" w:rsidRPr="00310FCA" w:rsidRDefault="004A37DD" w:rsidP="004C3597">
            <w:pPr>
              <w:jc w:val="both"/>
              <w:rPr>
                <w:rFonts w:cs="Arial"/>
                <w:i/>
                <w:iCs/>
                <w:sz w:val="20"/>
              </w:rPr>
            </w:pPr>
            <w:r w:rsidRPr="00310FCA">
              <w:rPr>
                <w:rFonts w:cs="Arial"/>
                <w:i/>
                <w:iCs/>
                <w:sz w:val="20"/>
              </w:rPr>
              <w:t>35,807</w:t>
            </w:r>
          </w:p>
        </w:tc>
        <w:tc>
          <w:tcPr>
            <w:tcW w:w="994" w:type="dxa"/>
            <w:shd w:val="clear" w:color="auto" w:fill="auto"/>
          </w:tcPr>
          <w:p w14:paraId="455E2A32"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488597AE"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D527E14" w14:textId="77777777" w:rsidTr="004C3597">
        <w:tc>
          <w:tcPr>
            <w:tcW w:w="871" w:type="dxa"/>
            <w:shd w:val="clear" w:color="auto" w:fill="auto"/>
          </w:tcPr>
          <w:p w14:paraId="7AA5620C" w14:textId="77777777" w:rsidR="004A37DD" w:rsidRPr="00310FCA" w:rsidRDefault="004A37DD" w:rsidP="004C3597">
            <w:pPr>
              <w:jc w:val="both"/>
              <w:rPr>
                <w:rFonts w:cs="Arial"/>
                <w:i/>
                <w:iCs/>
                <w:sz w:val="20"/>
              </w:rPr>
            </w:pPr>
            <w:r w:rsidRPr="00310FCA">
              <w:rPr>
                <w:rFonts w:cs="Arial"/>
                <w:i/>
                <w:iCs/>
                <w:sz w:val="20"/>
              </w:rPr>
              <w:t>15</w:t>
            </w:r>
          </w:p>
        </w:tc>
        <w:tc>
          <w:tcPr>
            <w:tcW w:w="2670" w:type="dxa"/>
            <w:shd w:val="clear" w:color="auto" w:fill="auto"/>
          </w:tcPr>
          <w:p w14:paraId="35AF4F56"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40.7</w:t>
            </w:r>
          </w:p>
        </w:tc>
        <w:tc>
          <w:tcPr>
            <w:tcW w:w="2106" w:type="dxa"/>
            <w:shd w:val="clear" w:color="auto" w:fill="auto"/>
          </w:tcPr>
          <w:p w14:paraId="21835C27" w14:textId="77777777" w:rsidR="004A37DD" w:rsidRPr="00310FCA" w:rsidRDefault="004A37DD" w:rsidP="004C3597">
            <w:pPr>
              <w:jc w:val="both"/>
              <w:rPr>
                <w:rFonts w:cs="Arial"/>
                <w:i/>
                <w:iCs/>
                <w:sz w:val="20"/>
              </w:rPr>
            </w:pPr>
            <w:r w:rsidRPr="00310FCA">
              <w:rPr>
                <w:rFonts w:cs="Arial"/>
                <w:i/>
                <w:iCs/>
                <w:sz w:val="20"/>
              </w:rPr>
              <w:t>40,694</w:t>
            </w:r>
          </w:p>
        </w:tc>
        <w:tc>
          <w:tcPr>
            <w:tcW w:w="994" w:type="dxa"/>
            <w:shd w:val="clear" w:color="auto" w:fill="auto"/>
          </w:tcPr>
          <w:p w14:paraId="477309B4"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23480773"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00541EC2" w14:textId="77777777" w:rsidTr="004C3597">
        <w:tc>
          <w:tcPr>
            <w:tcW w:w="871" w:type="dxa"/>
            <w:shd w:val="clear" w:color="auto" w:fill="auto"/>
          </w:tcPr>
          <w:p w14:paraId="00BB7AB2" w14:textId="77777777" w:rsidR="004A37DD" w:rsidRPr="00310FCA" w:rsidRDefault="004A37DD" w:rsidP="004C3597">
            <w:pPr>
              <w:jc w:val="both"/>
              <w:rPr>
                <w:rFonts w:cs="Arial"/>
                <w:i/>
                <w:iCs/>
                <w:sz w:val="20"/>
              </w:rPr>
            </w:pPr>
            <w:r w:rsidRPr="00310FCA">
              <w:rPr>
                <w:rFonts w:cs="Arial"/>
                <w:i/>
                <w:iCs/>
                <w:sz w:val="20"/>
              </w:rPr>
              <w:t>16</w:t>
            </w:r>
          </w:p>
        </w:tc>
        <w:tc>
          <w:tcPr>
            <w:tcW w:w="2670" w:type="dxa"/>
            <w:shd w:val="clear" w:color="auto" w:fill="auto"/>
          </w:tcPr>
          <w:p w14:paraId="335E9F55"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41.7</w:t>
            </w:r>
          </w:p>
        </w:tc>
        <w:tc>
          <w:tcPr>
            <w:tcW w:w="2106" w:type="dxa"/>
            <w:shd w:val="clear" w:color="auto" w:fill="auto"/>
          </w:tcPr>
          <w:p w14:paraId="50136136" w14:textId="77777777" w:rsidR="004A37DD" w:rsidRPr="00310FCA" w:rsidRDefault="004A37DD" w:rsidP="004C3597">
            <w:pPr>
              <w:jc w:val="both"/>
              <w:rPr>
                <w:rFonts w:cs="Arial"/>
                <w:i/>
                <w:iCs/>
                <w:sz w:val="20"/>
              </w:rPr>
            </w:pPr>
            <w:r w:rsidRPr="00310FCA">
              <w:rPr>
                <w:rFonts w:cs="Arial"/>
                <w:i/>
                <w:iCs/>
                <w:sz w:val="20"/>
              </w:rPr>
              <w:t>41,662</w:t>
            </w:r>
          </w:p>
        </w:tc>
        <w:tc>
          <w:tcPr>
            <w:tcW w:w="994" w:type="dxa"/>
            <w:shd w:val="clear" w:color="auto" w:fill="auto"/>
          </w:tcPr>
          <w:p w14:paraId="12853816"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1BC56F8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13053D5F" w14:textId="77777777" w:rsidTr="004C3597">
        <w:tc>
          <w:tcPr>
            <w:tcW w:w="871" w:type="dxa"/>
            <w:shd w:val="clear" w:color="auto" w:fill="auto"/>
          </w:tcPr>
          <w:p w14:paraId="362C98FF" w14:textId="77777777" w:rsidR="004A37DD" w:rsidRPr="00310FCA" w:rsidRDefault="004A37DD" w:rsidP="004C3597">
            <w:pPr>
              <w:jc w:val="both"/>
              <w:rPr>
                <w:rFonts w:cs="Arial"/>
                <w:i/>
                <w:iCs/>
                <w:sz w:val="20"/>
              </w:rPr>
            </w:pPr>
            <w:r w:rsidRPr="00310FCA">
              <w:rPr>
                <w:rFonts w:cs="Arial"/>
                <w:i/>
                <w:iCs/>
                <w:sz w:val="20"/>
              </w:rPr>
              <w:t>17</w:t>
            </w:r>
          </w:p>
        </w:tc>
        <w:tc>
          <w:tcPr>
            <w:tcW w:w="2670" w:type="dxa"/>
            <w:shd w:val="clear" w:color="auto" w:fill="auto"/>
          </w:tcPr>
          <w:p w14:paraId="67F64208"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43.2</w:t>
            </w:r>
          </w:p>
        </w:tc>
        <w:tc>
          <w:tcPr>
            <w:tcW w:w="2106" w:type="dxa"/>
            <w:shd w:val="clear" w:color="auto" w:fill="auto"/>
          </w:tcPr>
          <w:p w14:paraId="6D501B7F" w14:textId="77777777" w:rsidR="004A37DD" w:rsidRPr="00310FCA" w:rsidRDefault="004A37DD" w:rsidP="004C3597">
            <w:pPr>
              <w:jc w:val="both"/>
              <w:rPr>
                <w:rFonts w:cs="Arial"/>
                <w:i/>
                <w:iCs/>
                <w:sz w:val="20"/>
              </w:rPr>
            </w:pPr>
            <w:r w:rsidRPr="00310FCA">
              <w:rPr>
                <w:rFonts w:cs="Arial"/>
                <w:i/>
                <w:iCs/>
                <w:sz w:val="20"/>
              </w:rPr>
              <w:t>43,150</w:t>
            </w:r>
          </w:p>
        </w:tc>
        <w:tc>
          <w:tcPr>
            <w:tcW w:w="994" w:type="dxa"/>
            <w:shd w:val="clear" w:color="auto" w:fill="auto"/>
          </w:tcPr>
          <w:p w14:paraId="353BDB3C"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54566FA0"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0A8BF4A1" w14:textId="77777777" w:rsidTr="004C3597">
        <w:tc>
          <w:tcPr>
            <w:tcW w:w="871" w:type="dxa"/>
            <w:shd w:val="clear" w:color="auto" w:fill="auto"/>
          </w:tcPr>
          <w:p w14:paraId="4B101CBC" w14:textId="77777777" w:rsidR="004A37DD" w:rsidRPr="00310FCA" w:rsidRDefault="004A37DD" w:rsidP="004C3597">
            <w:pPr>
              <w:jc w:val="both"/>
              <w:rPr>
                <w:rFonts w:cs="Arial"/>
                <w:i/>
                <w:iCs/>
                <w:sz w:val="20"/>
              </w:rPr>
            </w:pPr>
            <w:r w:rsidRPr="00310FCA">
              <w:rPr>
                <w:rFonts w:cs="Arial"/>
                <w:i/>
                <w:iCs/>
                <w:sz w:val="20"/>
              </w:rPr>
              <w:t>18</w:t>
            </w:r>
          </w:p>
        </w:tc>
        <w:tc>
          <w:tcPr>
            <w:tcW w:w="2670" w:type="dxa"/>
            <w:shd w:val="clear" w:color="auto" w:fill="auto"/>
          </w:tcPr>
          <w:p w14:paraId="442B2D1E"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44.4</w:t>
            </w:r>
          </w:p>
        </w:tc>
        <w:tc>
          <w:tcPr>
            <w:tcW w:w="2106" w:type="dxa"/>
            <w:shd w:val="clear" w:color="auto" w:fill="auto"/>
          </w:tcPr>
          <w:p w14:paraId="476EA30D" w14:textId="77777777" w:rsidR="004A37DD" w:rsidRPr="00310FCA" w:rsidRDefault="004A37DD" w:rsidP="004C3597">
            <w:pPr>
              <w:jc w:val="both"/>
              <w:rPr>
                <w:rFonts w:cs="Arial"/>
                <w:i/>
                <w:iCs/>
                <w:sz w:val="20"/>
              </w:rPr>
            </w:pPr>
            <w:r w:rsidRPr="00310FCA">
              <w:rPr>
                <w:rFonts w:cs="Arial"/>
                <w:i/>
                <w:iCs/>
                <w:sz w:val="20"/>
              </w:rPr>
              <w:t>44,434</w:t>
            </w:r>
          </w:p>
        </w:tc>
        <w:tc>
          <w:tcPr>
            <w:tcW w:w="994" w:type="dxa"/>
            <w:shd w:val="clear" w:color="auto" w:fill="auto"/>
          </w:tcPr>
          <w:p w14:paraId="7A720AAD"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41090B4"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555E88EF" w14:textId="77777777" w:rsidTr="004C3597">
        <w:tc>
          <w:tcPr>
            <w:tcW w:w="871" w:type="dxa"/>
            <w:shd w:val="clear" w:color="auto" w:fill="auto"/>
          </w:tcPr>
          <w:p w14:paraId="3634708C" w14:textId="77777777" w:rsidR="004A37DD" w:rsidRPr="00310FCA" w:rsidRDefault="004A37DD" w:rsidP="004C3597">
            <w:pPr>
              <w:jc w:val="both"/>
              <w:rPr>
                <w:rFonts w:cs="Arial"/>
                <w:i/>
                <w:iCs/>
                <w:sz w:val="20"/>
              </w:rPr>
            </w:pPr>
            <w:r w:rsidRPr="00310FCA">
              <w:rPr>
                <w:rFonts w:cs="Arial"/>
                <w:i/>
                <w:iCs/>
                <w:sz w:val="20"/>
              </w:rPr>
              <w:t>19</w:t>
            </w:r>
          </w:p>
        </w:tc>
        <w:tc>
          <w:tcPr>
            <w:tcW w:w="2670" w:type="dxa"/>
            <w:shd w:val="clear" w:color="auto" w:fill="auto"/>
          </w:tcPr>
          <w:p w14:paraId="14CE7D35"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46.3</w:t>
            </w:r>
          </w:p>
        </w:tc>
        <w:tc>
          <w:tcPr>
            <w:tcW w:w="2106" w:type="dxa"/>
            <w:shd w:val="clear" w:color="auto" w:fill="auto"/>
          </w:tcPr>
          <w:p w14:paraId="50A625A2" w14:textId="77777777" w:rsidR="004A37DD" w:rsidRPr="00310FCA" w:rsidRDefault="004A37DD" w:rsidP="004C3597">
            <w:pPr>
              <w:jc w:val="both"/>
              <w:rPr>
                <w:rFonts w:cs="Arial"/>
                <w:i/>
                <w:iCs/>
                <w:sz w:val="20"/>
              </w:rPr>
            </w:pPr>
            <w:r w:rsidRPr="00310FCA">
              <w:rPr>
                <w:rFonts w:cs="Arial"/>
                <w:i/>
                <w:iCs/>
                <w:sz w:val="20"/>
              </w:rPr>
              <w:t>46,257</w:t>
            </w:r>
          </w:p>
        </w:tc>
        <w:tc>
          <w:tcPr>
            <w:tcW w:w="994" w:type="dxa"/>
            <w:shd w:val="clear" w:color="auto" w:fill="auto"/>
          </w:tcPr>
          <w:p w14:paraId="10FE875B"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F9B56D3"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5E446898" w14:textId="77777777" w:rsidTr="004C3597">
        <w:tc>
          <w:tcPr>
            <w:tcW w:w="871" w:type="dxa"/>
            <w:shd w:val="clear" w:color="auto" w:fill="auto"/>
          </w:tcPr>
          <w:p w14:paraId="26B82014" w14:textId="77777777" w:rsidR="004A37DD" w:rsidRPr="00310FCA" w:rsidRDefault="004A37DD" w:rsidP="004C3597">
            <w:pPr>
              <w:jc w:val="both"/>
              <w:rPr>
                <w:rFonts w:cs="Arial"/>
                <w:i/>
                <w:iCs/>
                <w:sz w:val="20"/>
              </w:rPr>
            </w:pPr>
            <w:r w:rsidRPr="00310FCA">
              <w:rPr>
                <w:rFonts w:cs="Arial"/>
                <w:i/>
                <w:iCs/>
                <w:sz w:val="20"/>
              </w:rPr>
              <w:t>20</w:t>
            </w:r>
          </w:p>
        </w:tc>
        <w:tc>
          <w:tcPr>
            <w:tcW w:w="2670" w:type="dxa"/>
            <w:shd w:val="clear" w:color="auto" w:fill="auto"/>
          </w:tcPr>
          <w:p w14:paraId="00B35E49"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47.4</w:t>
            </w:r>
          </w:p>
        </w:tc>
        <w:tc>
          <w:tcPr>
            <w:tcW w:w="2106" w:type="dxa"/>
            <w:shd w:val="clear" w:color="auto" w:fill="auto"/>
          </w:tcPr>
          <w:p w14:paraId="7C34C0C7" w14:textId="77777777" w:rsidR="004A37DD" w:rsidRPr="00310FCA" w:rsidRDefault="004A37DD" w:rsidP="004C3597">
            <w:pPr>
              <w:jc w:val="both"/>
              <w:rPr>
                <w:rFonts w:cs="Arial"/>
                <w:i/>
                <w:iCs/>
                <w:sz w:val="20"/>
              </w:rPr>
            </w:pPr>
            <w:r w:rsidRPr="00310FCA">
              <w:rPr>
                <w:rFonts w:cs="Arial"/>
                <w:i/>
                <w:iCs/>
                <w:sz w:val="20"/>
              </w:rPr>
              <w:t>47,414</w:t>
            </w:r>
          </w:p>
        </w:tc>
        <w:tc>
          <w:tcPr>
            <w:tcW w:w="994" w:type="dxa"/>
            <w:shd w:val="clear" w:color="auto" w:fill="auto"/>
          </w:tcPr>
          <w:p w14:paraId="0ED47D38"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8D49428"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40011C11" w14:textId="77777777" w:rsidTr="004C3597">
        <w:tc>
          <w:tcPr>
            <w:tcW w:w="871" w:type="dxa"/>
            <w:shd w:val="clear" w:color="auto" w:fill="auto"/>
          </w:tcPr>
          <w:p w14:paraId="016D738D" w14:textId="77777777" w:rsidR="004A37DD" w:rsidRPr="00310FCA" w:rsidRDefault="004A37DD" w:rsidP="004C3597">
            <w:pPr>
              <w:jc w:val="both"/>
              <w:rPr>
                <w:rFonts w:cs="Arial"/>
                <w:i/>
                <w:iCs/>
                <w:sz w:val="20"/>
              </w:rPr>
            </w:pPr>
            <w:r w:rsidRPr="00310FCA">
              <w:rPr>
                <w:rFonts w:cs="Arial"/>
                <w:i/>
                <w:iCs/>
                <w:sz w:val="20"/>
              </w:rPr>
              <w:t>21</w:t>
            </w:r>
          </w:p>
        </w:tc>
        <w:tc>
          <w:tcPr>
            <w:tcW w:w="2670" w:type="dxa"/>
            <w:shd w:val="clear" w:color="auto" w:fill="auto"/>
          </w:tcPr>
          <w:p w14:paraId="5EF6A404"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49.2</w:t>
            </w:r>
          </w:p>
        </w:tc>
        <w:tc>
          <w:tcPr>
            <w:tcW w:w="2106" w:type="dxa"/>
            <w:shd w:val="clear" w:color="auto" w:fill="auto"/>
          </w:tcPr>
          <w:p w14:paraId="36FF0559" w14:textId="77777777" w:rsidR="004A37DD" w:rsidRPr="00310FCA" w:rsidRDefault="004A37DD" w:rsidP="004C3597">
            <w:pPr>
              <w:jc w:val="both"/>
              <w:rPr>
                <w:rFonts w:cs="Arial"/>
                <w:i/>
                <w:iCs/>
                <w:sz w:val="20"/>
              </w:rPr>
            </w:pPr>
            <w:r w:rsidRPr="00310FCA">
              <w:rPr>
                <w:rFonts w:cs="Arial"/>
                <w:i/>
                <w:iCs/>
                <w:sz w:val="20"/>
              </w:rPr>
              <w:t>49,205</w:t>
            </w:r>
          </w:p>
        </w:tc>
        <w:tc>
          <w:tcPr>
            <w:tcW w:w="994" w:type="dxa"/>
            <w:shd w:val="clear" w:color="auto" w:fill="auto"/>
          </w:tcPr>
          <w:p w14:paraId="707CE8BE"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2F9B0D2"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4E874549" w14:textId="77777777" w:rsidTr="004C3597">
        <w:tc>
          <w:tcPr>
            <w:tcW w:w="871" w:type="dxa"/>
            <w:shd w:val="clear" w:color="auto" w:fill="auto"/>
          </w:tcPr>
          <w:p w14:paraId="059E7F5D" w14:textId="77777777" w:rsidR="004A37DD" w:rsidRPr="00310FCA" w:rsidRDefault="004A37DD" w:rsidP="004C3597">
            <w:pPr>
              <w:jc w:val="both"/>
              <w:rPr>
                <w:rFonts w:cs="Arial"/>
                <w:i/>
                <w:iCs/>
                <w:sz w:val="20"/>
              </w:rPr>
            </w:pPr>
            <w:r w:rsidRPr="00310FCA">
              <w:rPr>
                <w:rFonts w:cs="Arial"/>
                <w:i/>
                <w:iCs/>
                <w:sz w:val="20"/>
              </w:rPr>
              <w:t>22</w:t>
            </w:r>
          </w:p>
        </w:tc>
        <w:tc>
          <w:tcPr>
            <w:tcW w:w="2670" w:type="dxa"/>
            <w:shd w:val="clear" w:color="auto" w:fill="auto"/>
          </w:tcPr>
          <w:p w14:paraId="2C88CC55"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51.0</w:t>
            </w:r>
          </w:p>
        </w:tc>
        <w:tc>
          <w:tcPr>
            <w:tcW w:w="2106" w:type="dxa"/>
            <w:shd w:val="clear" w:color="auto" w:fill="auto"/>
          </w:tcPr>
          <w:p w14:paraId="17139F8A" w14:textId="77777777" w:rsidR="004A37DD" w:rsidRPr="00310FCA" w:rsidRDefault="004A37DD" w:rsidP="004C3597">
            <w:pPr>
              <w:jc w:val="both"/>
              <w:rPr>
                <w:rFonts w:cs="Arial"/>
                <w:i/>
                <w:iCs/>
                <w:sz w:val="20"/>
              </w:rPr>
            </w:pPr>
            <w:r w:rsidRPr="00310FCA">
              <w:rPr>
                <w:rFonts w:cs="Arial"/>
                <w:i/>
                <w:iCs/>
                <w:sz w:val="20"/>
              </w:rPr>
              <w:t>51,000</w:t>
            </w:r>
          </w:p>
        </w:tc>
        <w:tc>
          <w:tcPr>
            <w:tcW w:w="994" w:type="dxa"/>
            <w:shd w:val="clear" w:color="auto" w:fill="auto"/>
          </w:tcPr>
          <w:p w14:paraId="66DC2F9F" w14:textId="77777777" w:rsidR="004A37DD" w:rsidRPr="00310FCA" w:rsidRDefault="004A37DD" w:rsidP="004C3597">
            <w:pPr>
              <w:jc w:val="both"/>
              <w:rPr>
                <w:rFonts w:cs="Arial"/>
                <w:i/>
                <w:iCs/>
                <w:sz w:val="20"/>
              </w:rPr>
            </w:pPr>
            <w:r w:rsidRPr="00310FCA">
              <w:rPr>
                <w:rFonts w:cs="Arial"/>
                <w:i/>
                <w:iCs/>
                <w:sz w:val="20"/>
              </w:rPr>
              <w:t>DK-PO</w:t>
            </w:r>
          </w:p>
        </w:tc>
        <w:tc>
          <w:tcPr>
            <w:tcW w:w="2364" w:type="dxa"/>
            <w:shd w:val="clear" w:color="auto" w:fill="auto"/>
          </w:tcPr>
          <w:p w14:paraId="281BD35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673BC8B4" w14:textId="77777777" w:rsidTr="004C3597">
        <w:tc>
          <w:tcPr>
            <w:tcW w:w="871" w:type="dxa"/>
            <w:shd w:val="clear" w:color="auto" w:fill="auto"/>
          </w:tcPr>
          <w:p w14:paraId="3679E074" w14:textId="77777777" w:rsidR="004A37DD" w:rsidRPr="00310FCA" w:rsidRDefault="004A37DD" w:rsidP="004C3597">
            <w:pPr>
              <w:jc w:val="both"/>
              <w:rPr>
                <w:rFonts w:cs="Arial"/>
                <w:i/>
                <w:iCs/>
                <w:sz w:val="20"/>
              </w:rPr>
            </w:pPr>
            <w:r w:rsidRPr="00310FCA">
              <w:rPr>
                <w:rFonts w:cs="Arial"/>
                <w:i/>
                <w:iCs/>
                <w:sz w:val="20"/>
              </w:rPr>
              <w:t>23</w:t>
            </w:r>
          </w:p>
        </w:tc>
        <w:tc>
          <w:tcPr>
            <w:tcW w:w="2670" w:type="dxa"/>
            <w:shd w:val="clear" w:color="auto" w:fill="auto"/>
          </w:tcPr>
          <w:p w14:paraId="7CA4A14C"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61.6</w:t>
            </w:r>
          </w:p>
        </w:tc>
        <w:tc>
          <w:tcPr>
            <w:tcW w:w="2106" w:type="dxa"/>
            <w:shd w:val="clear" w:color="auto" w:fill="auto"/>
          </w:tcPr>
          <w:p w14:paraId="52CCD4AC" w14:textId="77777777" w:rsidR="004A37DD" w:rsidRPr="00310FCA" w:rsidRDefault="004A37DD" w:rsidP="004C3597">
            <w:pPr>
              <w:jc w:val="both"/>
              <w:rPr>
                <w:rFonts w:cs="Arial"/>
                <w:i/>
                <w:iCs/>
                <w:sz w:val="20"/>
              </w:rPr>
            </w:pPr>
            <w:r w:rsidRPr="00310FCA">
              <w:rPr>
                <w:rFonts w:cs="Arial"/>
                <w:i/>
                <w:iCs/>
                <w:sz w:val="20"/>
              </w:rPr>
              <w:t>61,552</w:t>
            </w:r>
          </w:p>
        </w:tc>
        <w:tc>
          <w:tcPr>
            <w:tcW w:w="994" w:type="dxa"/>
            <w:shd w:val="clear" w:color="auto" w:fill="auto"/>
          </w:tcPr>
          <w:p w14:paraId="1707B243"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1D4E7DC6"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41256B39" w14:textId="77777777" w:rsidTr="004C3597">
        <w:tc>
          <w:tcPr>
            <w:tcW w:w="871" w:type="dxa"/>
            <w:shd w:val="clear" w:color="auto" w:fill="auto"/>
          </w:tcPr>
          <w:p w14:paraId="7B8F8EEF" w14:textId="77777777" w:rsidR="004A37DD" w:rsidRPr="00310FCA" w:rsidRDefault="004A37DD" w:rsidP="004C3597">
            <w:pPr>
              <w:jc w:val="both"/>
              <w:rPr>
                <w:rFonts w:cs="Arial"/>
                <w:i/>
                <w:iCs/>
                <w:sz w:val="20"/>
              </w:rPr>
            </w:pPr>
            <w:r w:rsidRPr="00310FCA">
              <w:rPr>
                <w:rFonts w:cs="Arial"/>
                <w:i/>
                <w:iCs/>
                <w:sz w:val="20"/>
              </w:rPr>
              <w:t>24</w:t>
            </w:r>
          </w:p>
        </w:tc>
        <w:tc>
          <w:tcPr>
            <w:tcW w:w="2670" w:type="dxa"/>
            <w:shd w:val="clear" w:color="auto" w:fill="auto"/>
          </w:tcPr>
          <w:p w14:paraId="4D6B5618"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65.4</w:t>
            </w:r>
          </w:p>
        </w:tc>
        <w:tc>
          <w:tcPr>
            <w:tcW w:w="2106" w:type="dxa"/>
            <w:shd w:val="clear" w:color="auto" w:fill="auto"/>
          </w:tcPr>
          <w:p w14:paraId="29D2A685" w14:textId="77777777" w:rsidR="004A37DD" w:rsidRPr="00310FCA" w:rsidRDefault="004A37DD" w:rsidP="004C3597">
            <w:pPr>
              <w:jc w:val="both"/>
              <w:rPr>
                <w:rFonts w:cs="Arial"/>
                <w:i/>
                <w:iCs/>
                <w:sz w:val="20"/>
              </w:rPr>
            </w:pPr>
            <w:r w:rsidRPr="00310FCA">
              <w:rPr>
                <w:rFonts w:cs="Arial"/>
                <w:i/>
                <w:iCs/>
                <w:sz w:val="20"/>
              </w:rPr>
              <w:t>65,400</w:t>
            </w:r>
          </w:p>
        </w:tc>
        <w:tc>
          <w:tcPr>
            <w:tcW w:w="994" w:type="dxa"/>
            <w:shd w:val="clear" w:color="auto" w:fill="auto"/>
          </w:tcPr>
          <w:p w14:paraId="114B00F4" w14:textId="77777777" w:rsidR="004A37DD" w:rsidRPr="00310FCA" w:rsidRDefault="004A37DD" w:rsidP="004C3597">
            <w:pPr>
              <w:jc w:val="both"/>
              <w:rPr>
                <w:rFonts w:cs="Arial"/>
                <w:i/>
                <w:iCs/>
                <w:sz w:val="20"/>
              </w:rPr>
            </w:pPr>
            <w:r w:rsidRPr="00310FCA">
              <w:rPr>
                <w:rFonts w:cs="Arial"/>
                <w:i/>
                <w:iCs/>
                <w:sz w:val="20"/>
              </w:rPr>
              <w:t>DK</w:t>
            </w:r>
          </w:p>
        </w:tc>
        <w:tc>
          <w:tcPr>
            <w:tcW w:w="2364" w:type="dxa"/>
            <w:shd w:val="clear" w:color="auto" w:fill="auto"/>
          </w:tcPr>
          <w:p w14:paraId="057052CE" w14:textId="77777777" w:rsidR="004A37DD" w:rsidRPr="00310FCA" w:rsidRDefault="004A37DD" w:rsidP="004C3597">
            <w:pPr>
              <w:jc w:val="both"/>
              <w:rPr>
                <w:rFonts w:cs="Arial"/>
                <w:i/>
                <w:iCs/>
                <w:sz w:val="20"/>
              </w:rPr>
            </w:pPr>
            <w:r w:rsidRPr="00310FCA">
              <w:rPr>
                <w:rFonts w:cs="Arial"/>
                <w:i/>
                <w:iCs/>
                <w:sz w:val="20"/>
              </w:rPr>
              <w:t>ELEKSA–Siemens</w:t>
            </w:r>
          </w:p>
        </w:tc>
      </w:tr>
    </w:tbl>
    <w:p w14:paraId="538F40FF" w14:textId="77777777" w:rsidR="004A37DD" w:rsidRPr="00310FCA" w:rsidRDefault="004A37DD" w:rsidP="004A37DD">
      <w:pPr>
        <w:jc w:val="both"/>
        <w:rPr>
          <w:rFonts w:cs="Arial"/>
          <w:i/>
          <w:iCs/>
          <w:sz w:val="24"/>
          <w:szCs w:val="24"/>
        </w:rPr>
      </w:pPr>
    </w:p>
    <w:p w14:paraId="39BD67EE" w14:textId="4713452C" w:rsidR="004A37DD" w:rsidRPr="00310FCA" w:rsidRDefault="004A37DD" w:rsidP="004A37DD">
      <w:pPr>
        <w:spacing w:after="240"/>
        <w:jc w:val="both"/>
        <w:rPr>
          <w:rFonts w:cs="Arial"/>
          <w:spacing w:val="-5"/>
          <w:sz w:val="20"/>
        </w:rPr>
      </w:pPr>
      <w:r w:rsidRPr="00310FCA">
        <w:rPr>
          <w:rFonts w:cs="Arial"/>
          <w:spacing w:val="-5"/>
          <w:sz w:val="20"/>
        </w:rPr>
        <w:t xml:space="preserve">Vsi nivojski prehodi, ki so vezani v elektronsko SV napravo, morajo omogočati funkcionalnosti </w:t>
      </w:r>
      <w:r w:rsidR="00A30C95" w:rsidRPr="00310FCA">
        <w:rPr>
          <w:rFonts w:cs="Arial"/>
          <w:spacing w:val="-5"/>
          <w:sz w:val="20"/>
        </w:rPr>
        <w:t xml:space="preserve">skladno s funkcionalnim delovanjem proge Pragersko – Ormož (ponudnik lahko ponudi tudi novejšo programsko in strojno opremo, vendar na lastne stroške). </w:t>
      </w:r>
    </w:p>
    <w:p w14:paraId="3248E184" w14:textId="4951951B" w:rsidR="004A37DD" w:rsidRPr="00310FCA" w:rsidRDefault="004A37DD" w:rsidP="004A37DD">
      <w:pPr>
        <w:spacing w:after="240"/>
        <w:jc w:val="both"/>
        <w:rPr>
          <w:rFonts w:cs="Arial"/>
          <w:spacing w:val="-5"/>
          <w:sz w:val="20"/>
        </w:rPr>
      </w:pPr>
      <w:r w:rsidRPr="00310FCA">
        <w:rPr>
          <w:rFonts w:cs="Arial"/>
          <w:spacing w:val="-5"/>
          <w:sz w:val="20"/>
        </w:rPr>
        <w:t xml:space="preserve">Nivojski prehodi tipa DK od vključno </w:t>
      </w:r>
      <w:proofErr w:type="spellStart"/>
      <w:r w:rsidRPr="00310FCA">
        <w:rPr>
          <w:rFonts w:cs="Arial"/>
          <w:spacing w:val="-5"/>
          <w:sz w:val="20"/>
        </w:rPr>
        <w:t>NPr</w:t>
      </w:r>
      <w:proofErr w:type="spellEnd"/>
      <w:r w:rsidRPr="00310FCA">
        <w:rPr>
          <w:rFonts w:cs="Arial"/>
          <w:spacing w:val="-5"/>
          <w:sz w:val="20"/>
        </w:rPr>
        <w:t xml:space="preserve"> 43.2 (na progi Ormož</w:t>
      </w:r>
      <w:r w:rsidR="00444FA4" w:rsidRPr="00310FCA">
        <w:rPr>
          <w:rFonts w:cs="Arial"/>
          <w:spacing w:val="-5"/>
          <w:sz w:val="20"/>
        </w:rPr>
        <w:t>–</w:t>
      </w:r>
      <w:r w:rsidRPr="00310FCA">
        <w:rPr>
          <w:rFonts w:cs="Arial"/>
          <w:spacing w:val="-5"/>
          <w:sz w:val="20"/>
        </w:rPr>
        <w:t>Hodoš</w:t>
      </w:r>
      <w:r w:rsidR="00444FA4" w:rsidRPr="00310FCA">
        <w:rPr>
          <w:rFonts w:cs="Arial"/>
          <w:spacing w:val="-5"/>
          <w:sz w:val="20"/>
        </w:rPr>
        <w:t>–d. m.</w:t>
      </w:r>
      <w:r w:rsidRPr="00310FCA">
        <w:rPr>
          <w:rFonts w:cs="Arial"/>
          <w:spacing w:val="-5"/>
          <w:sz w:val="20"/>
        </w:rPr>
        <w:t xml:space="preserve">) naprej v smeri postaje Hodoš imajo še vedno funkcionalnost samodejnega izklopa, ki po veljavni zakonodaji ni več dovoljen in ga je treba ob prvi preureditvi izločiti in izvesti skladno z veljavno zakonodajo in </w:t>
      </w:r>
      <w:r w:rsidR="00A30C95" w:rsidRPr="00310FCA">
        <w:rPr>
          <w:rFonts w:cs="Arial"/>
          <w:spacing w:val="-5"/>
          <w:sz w:val="20"/>
        </w:rPr>
        <w:t xml:space="preserve">skladno s funkcionalnim delovanjem proge Pragersko – Ormož (ponudnik lahko ponudi tudi novejšo programsko in strojno opremo, vendar na lastne stroške). </w:t>
      </w:r>
    </w:p>
    <w:p w14:paraId="31004671" w14:textId="77777777" w:rsidR="004A37DD" w:rsidRPr="00310FCA" w:rsidRDefault="004A37DD" w:rsidP="004A37DD">
      <w:pPr>
        <w:spacing w:after="240"/>
        <w:jc w:val="both"/>
        <w:rPr>
          <w:rFonts w:cs="Arial"/>
          <w:spacing w:val="-5"/>
          <w:sz w:val="20"/>
        </w:rPr>
      </w:pPr>
      <w:r w:rsidRPr="00310FCA">
        <w:rPr>
          <w:rFonts w:cs="Arial"/>
          <w:spacing w:val="-5"/>
          <w:sz w:val="20"/>
        </w:rPr>
        <w:t xml:space="preserve">Za vse nivojske prehode se predvideva priključitev le teh na diagnostično delovno mesto v CVP Maribor. </w:t>
      </w:r>
    </w:p>
    <w:p w14:paraId="729B2D72" w14:textId="7D862000" w:rsidR="004A37DD" w:rsidRPr="00310FCA" w:rsidRDefault="004A37DD" w:rsidP="004A37DD">
      <w:pPr>
        <w:keepNext/>
        <w:spacing w:before="120" w:after="120"/>
        <w:jc w:val="both"/>
        <w:outlineLvl w:val="1"/>
        <w:rPr>
          <w:rFonts w:cs="Arial"/>
          <w:b/>
          <w:sz w:val="20"/>
        </w:rPr>
      </w:pPr>
      <w:bookmarkStart w:id="58" w:name="_Toc519258133"/>
      <w:bookmarkStart w:id="59" w:name="_Toc520265284"/>
      <w:bookmarkStart w:id="60" w:name="_Toc520268230"/>
      <w:bookmarkStart w:id="61" w:name="_Toc527708499"/>
      <w:bookmarkStart w:id="62" w:name="_Toc49338440"/>
      <w:bookmarkEnd w:id="58"/>
      <w:bookmarkEnd w:id="59"/>
      <w:bookmarkEnd w:id="60"/>
      <w:r w:rsidRPr="00310FCA">
        <w:rPr>
          <w:rFonts w:cs="Arial"/>
          <w:b/>
          <w:sz w:val="20"/>
        </w:rPr>
        <w:t>Zavarovanje postaj na progi Ormož</w:t>
      </w:r>
      <w:r w:rsidR="00444FA4" w:rsidRPr="00310FCA">
        <w:rPr>
          <w:rFonts w:cs="Arial"/>
          <w:b/>
          <w:sz w:val="20"/>
        </w:rPr>
        <w:t>–</w:t>
      </w:r>
      <w:r w:rsidRPr="00310FCA">
        <w:rPr>
          <w:rFonts w:cs="Arial"/>
          <w:b/>
          <w:sz w:val="20"/>
        </w:rPr>
        <w:t>Hodoš</w:t>
      </w:r>
      <w:r w:rsidR="00444FA4" w:rsidRPr="00310FCA">
        <w:rPr>
          <w:rFonts w:cs="Arial"/>
          <w:b/>
          <w:sz w:val="20"/>
        </w:rPr>
        <w:t>–</w:t>
      </w:r>
      <w:bookmarkEnd w:id="61"/>
      <w:bookmarkEnd w:id="62"/>
      <w:r w:rsidR="00444FA4" w:rsidRPr="00310FCA">
        <w:rPr>
          <w:rFonts w:cs="Arial"/>
          <w:b/>
          <w:sz w:val="20"/>
        </w:rPr>
        <w:t>d. m.</w:t>
      </w:r>
    </w:p>
    <w:p w14:paraId="462B6ACC" w14:textId="77777777" w:rsidR="004A37DD" w:rsidRPr="00310FCA" w:rsidRDefault="004A37DD" w:rsidP="004A37DD">
      <w:pPr>
        <w:spacing w:after="240"/>
        <w:jc w:val="both"/>
        <w:rPr>
          <w:rFonts w:cs="Arial"/>
          <w:spacing w:val="-5"/>
          <w:sz w:val="20"/>
        </w:rPr>
      </w:pPr>
      <w:r w:rsidRPr="00310FCA">
        <w:rPr>
          <w:rFonts w:cs="Arial"/>
          <w:spacing w:val="-5"/>
          <w:sz w:val="20"/>
        </w:rPr>
        <w:t>Vse postaje morajo omogočati vožnjo vlaka na blok brez dodatnih administrativnih ukrepov zaradi vgrajene SV naprave.</w:t>
      </w:r>
    </w:p>
    <w:p w14:paraId="0AACDBAB" w14:textId="59D20AC4" w:rsidR="004A37DD" w:rsidRPr="00310FCA" w:rsidRDefault="004A37DD" w:rsidP="004A37DD">
      <w:pPr>
        <w:spacing w:after="240"/>
        <w:jc w:val="both"/>
        <w:rPr>
          <w:rFonts w:cs="Arial"/>
          <w:spacing w:val="-5"/>
          <w:sz w:val="20"/>
        </w:rPr>
      </w:pPr>
      <w:r w:rsidRPr="00310FCA">
        <w:rPr>
          <w:rFonts w:cs="Arial"/>
          <w:spacing w:val="-5"/>
          <w:sz w:val="20"/>
        </w:rPr>
        <w:t xml:space="preserve">Vse elektronske </w:t>
      </w:r>
      <w:proofErr w:type="spellStart"/>
      <w:r w:rsidRPr="00310FCA">
        <w:rPr>
          <w:rFonts w:cs="Arial"/>
          <w:spacing w:val="-5"/>
          <w:sz w:val="20"/>
        </w:rPr>
        <w:t>postavljalnice</w:t>
      </w:r>
      <w:proofErr w:type="spellEnd"/>
      <w:r w:rsidRPr="00310FCA">
        <w:rPr>
          <w:rFonts w:cs="Arial"/>
          <w:spacing w:val="-5"/>
          <w:sz w:val="20"/>
        </w:rPr>
        <w:t xml:space="preserve"> na tej progi morajo imeti enotno programsko opremo in princip delovanja,  </w:t>
      </w:r>
      <w:r w:rsidR="00A30C95" w:rsidRPr="00310FCA">
        <w:rPr>
          <w:rFonts w:cs="Arial"/>
          <w:spacing w:val="-5"/>
          <w:sz w:val="20"/>
        </w:rPr>
        <w:t xml:space="preserve">skladno s funkcionalnim delovanjem proge Pragersko – Ormož (ponudnik lahko ponudi tudi novejšo programsko in strojno opremo, vendar na lastne stroške). </w:t>
      </w:r>
    </w:p>
    <w:p w14:paraId="0F77DA59" w14:textId="69F3F8DD" w:rsidR="004A37DD" w:rsidRPr="00310FCA" w:rsidRDefault="004A37DD" w:rsidP="004A37DD">
      <w:pPr>
        <w:spacing w:after="240"/>
        <w:jc w:val="both"/>
        <w:rPr>
          <w:rFonts w:cs="Arial"/>
          <w:spacing w:val="-5"/>
          <w:sz w:val="20"/>
        </w:rPr>
      </w:pPr>
      <w:r w:rsidRPr="00310FCA">
        <w:rPr>
          <w:rFonts w:cs="Arial"/>
          <w:spacing w:val="-5"/>
          <w:sz w:val="20"/>
        </w:rPr>
        <w:t xml:space="preserve">Predvidi se nadgradnja vseh elektronskih SV naprav s programsko in strojno opremo za zagotovitev polne funkcionalnosti </w:t>
      </w:r>
      <w:r w:rsidR="00A30C95" w:rsidRPr="00310FCA">
        <w:rPr>
          <w:rFonts w:cs="Arial"/>
          <w:spacing w:val="-5"/>
          <w:sz w:val="20"/>
        </w:rPr>
        <w:t xml:space="preserve">skladno s funkcionalnim delovanjem proge Pragersko – Ormož (ponudnik lahko ponudi tudi novejšo programsko in strojno opremo, vendar na lastne stroške). </w:t>
      </w:r>
    </w:p>
    <w:p w14:paraId="040047E0" w14:textId="77777777" w:rsidR="004A37DD" w:rsidRPr="00310FCA" w:rsidRDefault="004A37DD" w:rsidP="004A37DD">
      <w:pPr>
        <w:spacing w:after="240"/>
        <w:jc w:val="both"/>
        <w:rPr>
          <w:rFonts w:cs="Arial"/>
          <w:spacing w:val="-5"/>
          <w:sz w:val="20"/>
        </w:rPr>
      </w:pPr>
      <w:r w:rsidRPr="00310FCA">
        <w:rPr>
          <w:rFonts w:cs="Arial"/>
          <w:spacing w:val="-5"/>
          <w:sz w:val="20"/>
        </w:rPr>
        <w:t>Projektant naj predvidi ustrezno ozemljitev vseh s tem projektom novozgrajenih elementov ob progi, vključno z armaturami in ograjami.</w:t>
      </w:r>
    </w:p>
    <w:p w14:paraId="19D2110D" w14:textId="68E31F8D" w:rsidR="004A37DD" w:rsidRPr="00310FCA" w:rsidRDefault="00B62439" w:rsidP="00B647B4">
      <w:pPr>
        <w:keepNext/>
        <w:numPr>
          <w:ilvl w:val="1"/>
          <w:numId w:val="11"/>
        </w:numPr>
        <w:spacing w:before="120" w:after="120"/>
        <w:ind w:hanging="502"/>
        <w:jc w:val="both"/>
        <w:outlineLvl w:val="1"/>
        <w:rPr>
          <w:rFonts w:cs="Arial"/>
          <w:b/>
          <w:sz w:val="20"/>
        </w:rPr>
      </w:pPr>
      <w:bookmarkStart w:id="63" w:name="_Toc527708500"/>
      <w:bookmarkStart w:id="64" w:name="_Toc49338441"/>
      <w:r w:rsidRPr="00310FCA">
        <w:rPr>
          <w:rFonts w:cs="Arial"/>
          <w:b/>
          <w:sz w:val="20"/>
        </w:rPr>
        <w:t>FAZA</w:t>
      </w:r>
      <w:r w:rsidR="004A37DD" w:rsidRPr="00310FCA">
        <w:rPr>
          <w:rFonts w:cs="Arial"/>
          <w:b/>
          <w:sz w:val="20"/>
        </w:rPr>
        <w:t xml:space="preserve"> 2</w:t>
      </w:r>
      <w:bookmarkEnd w:id="63"/>
      <w:bookmarkEnd w:id="64"/>
    </w:p>
    <w:p w14:paraId="2B838F4A" w14:textId="4F9F1332" w:rsidR="004A37DD" w:rsidRPr="00310FCA" w:rsidRDefault="004A37DD" w:rsidP="004A37DD">
      <w:pPr>
        <w:spacing w:after="240"/>
        <w:jc w:val="both"/>
        <w:rPr>
          <w:rFonts w:cs="Arial"/>
          <w:spacing w:val="-5"/>
          <w:sz w:val="20"/>
        </w:rPr>
      </w:pPr>
      <w:r w:rsidRPr="00310FCA">
        <w:rPr>
          <w:rFonts w:cs="Arial"/>
          <w:spacing w:val="-5"/>
          <w:sz w:val="20"/>
        </w:rPr>
        <w:t>Naprave APB in MO morajo biti v odvisnosti (</w:t>
      </w:r>
      <w:r w:rsidR="00A30C95" w:rsidRPr="00310FCA">
        <w:rPr>
          <w:rFonts w:cs="Arial"/>
          <w:spacing w:val="-5"/>
          <w:sz w:val="20"/>
        </w:rPr>
        <w:t xml:space="preserve">skladno s funkcionalnim delovanjem proge Pragersko – Ormož (ponudnik lahko ponudi tudi novejšo programsko in strojno opremo, vendar na lastne stroške). </w:t>
      </w:r>
      <w:r w:rsidRPr="00310FCA">
        <w:rPr>
          <w:rFonts w:cs="Arial"/>
          <w:spacing w:val="-5"/>
          <w:sz w:val="20"/>
        </w:rPr>
        <w:t>) z nivojskimi prehodi, ki ne bodo ukinjeni.</w:t>
      </w:r>
    </w:p>
    <w:p w14:paraId="711CDE19" w14:textId="77777777" w:rsidR="004A37DD" w:rsidRPr="00310FCA" w:rsidRDefault="004A37DD" w:rsidP="004A37DD">
      <w:pPr>
        <w:spacing w:after="240"/>
        <w:jc w:val="both"/>
        <w:rPr>
          <w:rFonts w:cs="Arial"/>
          <w:spacing w:val="-5"/>
          <w:sz w:val="20"/>
        </w:rPr>
      </w:pPr>
      <w:r w:rsidRPr="00310FCA">
        <w:rPr>
          <w:rFonts w:cs="Arial"/>
          <w:spacing w:val="-5"/>
          <w:sz w:val="20"/>
        </w:rPr>
        <w:t>Na progi je med postajama predvidena naslednja naprava blokovne odvisnosti:</w:t>
      </w:r>
    </w:p>
    <w:tbl>
      <w:tblPr>
        <w:tblW w:w="5460" w:type="dxa"/>
        <w:jc w:val="center"/>
        <w:tblCellMar>
          <w:left w:w="70" w:type="dxa"/>
          <w:right w:w="70" w:type="dxa"/>
        </w:tblCellMar>
        <w:tblLook w:val="04A0" w:firstRow="1" w:lastRow="0" w:firstColumn="1" w:lastColumn="0" w:noHBand="0" w:noVBand="1"/>
      </w:tblPr>
      <w:tblGrid>
        <w:gridCol w:w="960"/>
        <w:gridCol w:w="3280"/>
        <w:gridCol w:w="1220"/>
      </w:tblGrid>
      <w:tr w:rsidR="004A37DD" w:rsidRPr="00310FCA" w14:paraId="4153D8D2" w14:textId="77777777" w:rsidTr="004C35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B816B93" w14:textId="77777777" w:rsidR="004A37DD" w:rsidRPr="00310FCA" w:rsidRDefault="004A37DD" w:rsidP="004C3597">
            <w:pPr>
              <w:jc w:val="both"/>
              <w:rPr>
                <w:rFonts w:cs="Arial"/>
                <w:i/>
                <w:iCs/>
                <w:sz w:val="20"/>
              </w:rPr>
            </w:pPr>
            <w:proofErr w:type="spellStart"/>
            <w:r w:rsidRPr="00310FCA">
              <w:rPr>
                <w:rFonts w:cs="Arial"/>
                <w:i/>
                <w:iCs/>
                <w:sz w:val="20"/>
              </w:rPr>
              <w:t>Zap.št</w:t>
            </w:r>
            <w:proofErr w:type="spellEnd"/>
            <w:r w:rsidRPr="00310FCA">
              <w:rPr>
                <w:rFonts w:cs="Arial"/>
                <w:i/>
                <w:iCs/>
                <w:sz w:val="20"/>
              </w:rPr>
              <w:t>.</w:t>
            </w:r>
          </w:p>
        </w:tc>
        <w:tc>
          <w:tcPr>
            <w:tcW w:w="3280" w:type="dxa"/>
            <w:tcBorders>
              <w:top w:val="single" w:sz="4" w:space="0" w:color="auto"/>
              <w:left w:val="nil"/>
              <w:bottom w:val="single" w:sz="4" w:space="0" w:color="auto"/>
              <w:right w:val="single" w:sz="4" w:space="0" w:color="auto"/>
            </w:tcBorders>
            <w:shd w:val="clear" w:color="000000" w:fill="FFFFCC"/>
            <w:noWrap/>
            <w:vAlign w:val="bottom"/>
            <w:hideMark/>
          </w:tcPr>
          <w:p w14:paraId="2F08E867" w14:textId="77777777" w:rsidR="004A37DD" w:rsidRPr="00310FCA" w:rsidRDefault="004A37DD" w:rsidP="004C3597">
            <w:pPr>
              <w:jc w:val="both"/>
              <w:rPr>
                <w:rFonts w:cs="Arial"/>
                <w:i/>
                <w:iCs/>
                <w:sz w:val="20"/>
              </w:rPr>
            </w:pPr>
            <w:r w:rsidRPr="00310FCA">
              <w:rPr>
                <w:rFonts w:cs="Arial"/>
                <w:i/>
                <w:iCs/>
                <w:sz w:val="20"/>
              </w:rPr>
              <w:t>Odsek</w:t>
            </w:r>
          </w:p>
        </w:tc>
        <w:tc>
          <w:tcPr>
            <w:tcW w:w="1220" w:type="dxa"/>
            <w:tcBorders>
              <w:top w:val="single" w:sz="4" w:space="0" w:color="auto"/>
              <w:left w:val="nil"/>
              <w:bottom w:val="single" w:sz="4" w:space="0" w:color="auto"/>
              <w:right w:val="single" w:sz="4" w:space="0" w:color="auto"/>
            </w:tcBorders>
            <w:shd w:val="clear" w:color="000000" w:fill="FFFFCC"/>
            <w:noWrap/>
            <w:vAlign w:val="bottom"/>
            <w:hideMark/>
          </w:tcPr>
          <w:p w14:paraId="03C896F5" w14:textId="77777777" w:rsidR="004A37DD" w:rsidRPr="00310FCA" w:rsidRDefault="004A37DD" w:rsidP="004C3597">
            <w:pPr>
              <w:jc w:val="both"/>
              <w:rPr>
                <w:rFonts w:cs="Arial"/>
                <w:i/>
                <w:iCs/>
                <w:sz w:val="20"/>
              </w:rPr>
            </w:pPr>
            <w:r w:rsidRPr="00310FCA">
              <w:rPr>
                <w:rFonts w:cs="Arial"/>
                <w:i/>
                <w:iCs/>
                <w:sz w:val="20"/>
              </w:rPr>
              <w:t xml:space="preserve">Vrsta </w:t>
            </w:r>
            <w:proofErr w:type="spellStart"/>
            <w:r w:rsidRPr="00310FCA">
              <w:rPr>
                <w:rFonts w:cs="Arial"/>
                <w:i/>
                <w:iCs/>
                <w:sz w:val="20"/>
              </w:rPr>
              <w:t>zav</w:t>
            </w:r>
            <w:proofErr w:type="spellEnd"/>
            <w:r w:rsidRPr="00310FCA">
              <w:rPr>
                <w:rFonts w:cs="Arial"/>
                <w:i/>
                <w:iCs/>
                <w:sz w:val="20"/>
              </w:rPr>
              <w:t>.</w:t>
            </w:r>
          </w:p>
        </w:tc>
      </w:tr>
      <w:tr w:rsidR="004A37DD" w:rsidRPr="00310FCA" w14:paraId="23EEC3FF" w14:textId="77777777" w:rsidTr="004C359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B1C362" w14:textId="77777777" w:rsidR="004A37DD" w:rsidRPr="00310FCA" w:rsidRDefault="004A37DD" w:rsidP="004C3597">
            <w:pPr>
              <w:jc w:val="both"/>
              <w:rPr>
                <w:rFonts w:cs="Arial"/>
                <w:i/>
                <w:iCs/>
                <w:sz w:val="20"/>
              </w:rPr>
            </w:pPr>
            <w:r w:rsidRPr="00310FCA">
              <w:rPr>
                <w:rFonts w:cs="Arial"/>
                <w:i/>
                <w:iCs/>
                <w:sz w:val="20"/>
              </w:rPr>
              <w:t>1</w:t>
            </w:r>
          </w:p>
        </w:tc>
        <w:tc>
          <w:tcPr>
            <w:tcW w:w="3280" w:type="dxa"/>
            <w:tcBorders>
              <w:top w:val="nil"/>
              <w:left w:val="nil"/>
              <w:bottom w:val="single" w:sz="4" w:space="0" w:color="auto"/>
              <w:right w:val="single" w:sz="4" w:space="0" w:color="auto"/>
            </w:tcBorders>
            <w:shd w:val="clear" w:color="auto" w:fill="auto"/>
            <w:noWrap/>
            <w:vAlign w:val="bottom"/>
            <w:hideMark/>
          </w:tcPr>
          <w:p w14:paraId="66A1714C" w14:textId="77777777" w:rsidR="004A37DD" w:rsidRPr="00310FCA" w:rsidRDefault="004A37DD" w:rsidP="004C3597">
            <w:pPr>
              <w:jc w:val="both"/>
              <w:rPr>
                <w:rFonts w:cs="Arial"/>
                <w:i/>
                <w:iCs/>
                <w:sz w:val="20"/>
              </w:rPr>
            </w:pPr>
            <w:r w:rsidRPr="00310FCA">
              <w:rPr>
                <w:rFonts w:cs="Arial"/>
                <w:i/>
                <w:iCs/>
                <w:sz w:val="20"/>
              </w:rPr>
              <w:t xml:space="preserve">Ormož–Središče </w:t>
            </w:r>
          </w:p>
        </w:tc>
        <w:tc>
          <w:tcPr>
            <w:tcW w:w="1220" w:type="dxa"/>
            <w:tcBorders>
              <w:top w:val="nil"/>
              <w:left w:val="nil"/>
              <w:bottom w:val="single" w:sz="4" w:space="0" w:color="auto"/>
              <w:right w:val="single" w:sz="4" w:space="0" w:color="auto"/>
            </w:tcBorders>
            <w:shd w:val="clear" w:color="auto" w:fill="auto"/>
            <w:noWrap/>
            <w:vAlign w:val="bottom"/>
            <w:hideMark/>
          </w:tcPr>
          <w:p w14:paraId="5A84639F" w14:textId="77777777" w:rsidR="004A37DD" w:rsidRPr="00310FCA" w:rsidRDefault="004A37DD" w:rsidP="004C3597">
            <w:pPr>
              <w:jc w:val="both"/>
              <w:rPr>
                <w:rFonts w:cs="Arial"/>
                <w:i/>
                <w:iCs/>
                <w:sz w:val="20"/>
              </w:rPr>
            </w:pPr>
            <w:r w:rsidRPr="00310FCA">
              <w:rPr>
                <w:rFonts w:cs="Arial"/>
                <w:i/>
                <w:iCs/>
                <w:sz w:val="20"/>
              </w:rPr>
              <w:t>MO</w:t>
            </w:r>
          </w:p>
        </w:tc>
      </w:tr>
    </w:tbl>
    <w:p w14:paraId="19E1E36F" w14:textId="77777777" w:rsidR="004A37DD" w:rsidRPr="00310FCA" w:rsidRDefault="004A37DD" w:rsidP="004A37DD">
      <w:pPr>
        <w:jc w:val="both"/>
        <w:rPr>
          <w:rFonts w:cs="Arial"/>
          <w:i/>
          <w:iCs/>
          <w:sz w:val="20"/>
        </w:rPr>
      </w:pPr>
    </w:p>
    <w:p w14:paraId="09DECBFB" w14:textId="2BDEF601" w:rsidR="004A37DD" w:rsidRPr="00310FCA" w:rsidRDefault="004A37DD" w:rsidP="004A37DD">
      <w:pPr>
        <w:keepNext/>
        <w:spacing w:before="120" w:after="120"/>
        <w:jc w:val="both"/>
        <w:outlineLvl w:val="1"/>
        <w:rPr>
          <w:rFonts w:cs="Arial"/>
          <w:b/>
          <w:sz w:val="20"/>
        </w:rPr>
      </w:pPr>
      <w:bookmarkStart w:id="65" w:name="_Toc527708501"/>
      <w:bookmarkStart w:id="66" w:name="_Toc49338442"/>
      <w:r w:rsidRPr="00310FCA">
        <w:rPr>
          <w:rFonts w:cs="Arial"/>
          <w:b/>
          <w:sz w:val="20"/>
        </w:rPr>
        <w:t>Zavarovanje nivojskih prehodov Ormož</w:t>
      </w:r>
      <w:r w:rsidR="00444FA4" w:rsidRPr="00310FCA">
        <w:rPr>
          <w:rFonts w:cs="Arial"/>
          <w:b/>
          <w:sz w:val="20"/>
        </w:rPr>
        <w:t>–</w:t>
      </w:r>
      <w:r w:rsidRPr="00310FCA">
        <w:rPr>
          <w:rFonts w:cs="Arial"/>
          <w:b/>
          <w:sz w:val="20"/>
        </w:rPr>
        <w:t>Središče</w:t>
      </w:r>
      <w:r w:rsidR="00444FA4" w:rsidRPr="00310FCA">
        <w:rPr>
          <w:rFonts w:cs="Arial"/>
          <w:b/>
          <w:sz w:val="20"/>
        </w:rPr>
        <w:t>–</w:t>
      </w:r>
      <w:bookmarkEnd w:id="65"/>
      <w:bookmarkEnd w:id="66"/>
      <w:r w:rsidR="00444FA4" w:rsidRPr="00310FCA">
        <w:rPr>
          <w:rFonts w:cs="Arial"/>
          <w:b/>
          <w:sz w:val="20"/>
        </w:rPr>
        <w:t>d. m.</w:t>
      </w:r>
    </w:p>
    <w:p w14:paraId="23E32609" w14:textId="24B047FF" w:rsidR="004A37DD" w:rsidRPr="00310FCA" w:rsidRDefault="004A37DD" w:rsidP="004A37DD">
      <w:pPr>
        <w:spacing w:after="240"/>
        <w:jc w:val="both"/>
        <w:rPr>
          <w:rFonts w:cs="Arial"/>
          <w:spacing w:val="-5"/>
          <w:sz w:val="20"/>
        </w:rPr>
      </w:pPr>
      <w:r w:rsidRPr="00310FCA">
        <w:rPr>
          <w:rFonts w:cs="Arial"/>
          <w:spacing w:val="-5"/>
          <w:sz w:val="20"/>
        </w:rPr>
        <w:t xml:space="preserve">Vsi nivojski prehodi morajo biti izvedeni </w:t>
      </w:r>
      <w:r w:rsidR="00A30C95" w:rsidRPr="00310FCA">
        <w:rPr>
          <w:rFonts w:cs="Arial"/>
          <w:spacing w:val="-5"/>
          <w:sz w:val="20"/>
        </w:rPr>
        <w:t xml:space="preserve">skladno s funkcionalnim delovanjem proge Pragersko – Ormož (ponudnik lahko ponudi tudi novejšo programsko in strojno opremo, vendar na lastne stroške) </w:t>
      </w:r>
      <w:r w:rsidRPr="00310FCA">
        <w:rPr>
          <w:rFonts w:cs="Arial"/>
          <w:spacing w:val="-5"/>
          <w:sz w:val="20"/>
        </w:rPr>
        <w:t>in delovati v odvisnosti.</w:t>
      </w:r>
    </w:p>
    <w:p w14:paraId="5C36F15F" w14:textId="119619CC" w:rsidR="004A37DD" w:rsidRPr="00310FCA" w:rsidRDefault="004A37DD" w:rsidP="004A37DD">
      <w:pPr>
        <w:spacing w:after="240"/>
        <w:jc w:val="both"/>
        <w:rPr>
          <w:rFonts w:cs="Arial"/>
          <w:spacing w:val="-5"/>
          <w:sz w:val="20"/>
        </w:rPr>
      </w:pPr>
      <w:r w:rsidRPr="00310FCA">
        <w:rPr>
          <w:rFonts w:cs="Arial"/>
          <w:spacing w:val="-5"/>
          <w:sz w:val="20"/>
        </w:rPr>
        <w:t xml:space="preserve">Vsi nivojski prehodi morajo biti povezani s </w:t>
      </w:r>
      <w:proofErr w:type="spellStart"/>
      <w:r w:rsidRPr="00310FCA">
        <w:rPr>
          <w:rFonts w:cs="Arial"/>
          <w:spacing w:val="-5"/>
          <w:sz w:val="20"/>
        </w:rPr>
        <w:t>postavljalnico</w:t>
      </w:r>
      <w:proofErr w:type="spellEnd"/>
      <w:r w:rsidRPr="00310FCA">
        <w:rPr>
          <w:rFonts w:cs="Arial"/>
          <w:spacing w:val="-5"/>
          <w:sz w:val="20"/>
        </w:rPr>
        <w:t xml:space="preserve"> sosednjih postaj </w:t>
      </w:r>
      <w:r w:rsidR="00692181" w:rsidRPr="00310FCA">
        <w:rPr>
          <w:rFonts w:cs="Arial"/>
          <w:spacing w:val="-5"/>
          <w:sz w:val="20"/>
        </w:rPr>
        <w:t>skladno s funkcionalnim delovanjem proge Pragersko – Ormož (ponudnik lahko ponudi tudi novejšo programsko in strojno opremo, vendar na lastne stroške)</w:t>
      </w:r>
      <w:r w:rsidR="00DE5920" w:rsidRPr="00310FCA">
        <w:rPr>
          <w:rFonts w:cs="Arial"/>
          <w:spacing w:val="-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240"/>
        <w:gridCol w:w="1134"/>
        <w:gridCol w:w="2126"/>
      </w:tblGrid>
      <w:tr w:rsidR="004A37DD" w:rsidRPr="00310FCA" w14:paraId="1A3DA994" w14:textId="77777777" w:rsidTr="004C3597">
        <w:trPr>
          <w:tblHeader/>
          <w:jc w:val="center"/>
        </w:trPr>
        <w:tc>
          <w:tcPr>
            <w:tcW w:w="870" w:type="dxa"/>
            <w:tcBorders>
              <w:bottom w:val="single" w:sz="4" w:space="0" w:color="auto"/>
            </w:tcBorders>
            <w:shd w:val="clear" w:color="auto" w:fill="FFFFCC"/>
          </w:tcPr>
          <w:p w14:paraId="42D6BC01" w14:textId="77777777" w:rsidR="004A37DD" w:rsidRPr="00310FCA" w:rsidRDefault="004A37DD" w:rsidP="004C3597">
            <w:pPr>
              <w:jc w:val="both"/>
              <w:rPr>
                <w:rFonts w:cs="Arial"/>
                <w:i/>
                <w:iCs/>
                <w:sz w:val="20"/>
              </w:rPr>
            </w:pPr>
            <w:proofErr w:type="spellStart"/>
            <w:r w:rsidRPr="00310FCA">
              <w:rPr>
                <w:rFonts w:cs="Arial"/>
                <w:i/>
                <w:iCs/>
                <w:sz w:val="20"/>
              </w:rPr>
              <w:t>Zap.št</w:t>
            </w:r>
            <w:proofErr w:type="spellEnd"/>
            <w:r w:rsidRPr="00310FCA">
              <w:rPr>
                <w:rFonts w:cs="Arial"/>
                <w:i/>
                <w:iCs/>
                <w:sz w:val="20"/>
              </w:rPr>
              <w:t>.</w:t>
            </w:r>
          </w:p>
        </w:tc>
        <w:tc>
          <w:tcPr>
            <w:tcW w:w="1240" w:type="dxa"/>
            <w:tcBorders>
              <w:bottom w:val="single" w:sz="4" w:space="0" w:color="auto"/>
            </w:tcBorders>
            <w:shd w:val="clear" w:color="auto" w:fill="FFFFCC"/>
          </w:tcPr>
          <w:p w14:paraId="42F73AD2" w14:textId="77777777" w:rsidR="004A37DD" w:rsidRPr="00310FCA" w:rsidRDefault="004A37DD" w:rsidP="004C3597">
            <w:pPr>
              <w:jc w:val="both"/>
              <w:rPr>
                <w:rFonts w:cs="Arial"/>
                <w:i/>
                <w:iCs/>
                <w:sz w:val="20"/>
              </w:rPr>
            </w:pPr>
            <w:r w:rsidRPr="00310FCA">
              <w:rPr>
                <w:rFonts w:cs="Arial"/>
                <w:i/>
                <w:iCs/>
                <w:sz w:val="20"/>
              </w:rPr>
              <w:t xml:space="preserve">Naziv </w:t>
            </w:r>
            <w:proofErr w:type="spellStart"/>
            <w:r w:rsidRPr="00310FCA">
              <w:rPr>
                <w:rFonts w:cs="Arial"/>
                <w:i/>
                <w:iCs/>
                <w:sz w:val="20"/>
              </w:rPr>
              <w:t>NPr</w:t>
            </w:r>
            <w:proofErr w:type="spellEnd"/>
          </w:p>
        </w:tc>
        <w:tc>
          <w:tcPr>
            <w:tcW w:w="1134" w:type="dxa"/>
            <w:tcBorders>
              <w:bottom w:val="single" w:sz="4" w:space="0" w:color="auto"/>
            </w:tcBorders>
            <w:shd w:val="clear" w:color="auto" w:fill="FFFFCC"/>
          </w:tcPr>
          <w:p w14:paraId="21985691" w14:textId="77777777" w:rsidR="004A37DD" w:rsidRPr="00310FCA" w:rsidRDefault="004A37DD" w:rsidP="004C3597">
            <w:pPr>
              <w:jc w:val="both"/>
              <w:rPr>
                <w:rFonts w:cs="Arial"/>
                <w:i/>
                <w:iCs/>
                <w:sz w:val="20"/>
              </w:rPr>
            </w:pPr>
            <w:r w:rsidRPr="00310FCA">
              <w:rPr>
                <w:rFonts w:cs="Arial"/>
                <w:i/>
                <w:iCs/>
                <w:sz w:val="20"/>
              </w:rPr>
              <w:t>Tip</w:t>
            </w:r>
          </w:p>
        </w:tc>
        <w:tc>
          <w:tcPr>
            <w:tcW w:w="2126" w:type="dxa"/>
            <w:tcBorders>
              <w:bottom w:val="single" w:sz="4" w:space="0" w:color="auto"/>
            </w:tcBorders>
            <w:shd w:val="clear" w:color="auto" w:fill="FFFFCC"/>
          </w:tcPr>
          <w:p w14:paraId="6C3DCF11" w14:textId="77777777" w:rsidR="004A37DD" w:rsidRPr="00310FCA" w:rsidRDefault="004A37DD" w:rsidP="004C3597">
            <w:pPr>
              <w:jc w:val="both"/>
              <w:rPr>
                <w:rFonts w:cs="Arial"/>
                <w:i/>
                <w:iCs/>
                <w:sz w:val="20"/>
              </w:rPr>
            </w:pPr>
            <w:r w:rsidRPr="00310FCA">
              <w:rPr>
                <w:rFonts w:cs="Arial"/>
                <w:i/>
                <w:iCs/>
                <w:sz w:val="20"/>
              </w:rPr>
              <w:t>Tehnologija</w:t>
            </w:r>
          </w:p>
        </w:tc>
      </w:tr>
      <w:tr w:rsidR="004A37DD" w:rsidRPr="00310FCA" w14:paraId="69C15007" w14:textId="77777777" w:rsidTr="004C3597">
        <w:trPr>
          <w:tblHeader/>
          <w:jc w:val="center"/>
        </w:trPr>
        <w:tc>
          <w:tcPr>
            <w:tcW w:w="870" w:type="dxa"/>
            <w:shd w:val="clear" w:color="auto" w:fill="auto"/>
          </w:tcPr>
          <w:p w14:paraId="4A9F438B" w14:textId="77777777" w:rsidR="004A37DD" w:rsidRPr="00310FCA" w:rsidRDefault="004A37DD" w:rsidP="004C3597">
            <w:pPr>
              <w:jc w:val="both"/>
              <w:rPr>
                <w:rFonts w:cs="Arial"/>
                <w:i/>
                <w:iCs/>
                <w:sz w:val="20"/>
              </w:rPr>
            </w:pPr>
            <w:r w:rsidRPr="00310FCA">
              <w:rPr>
                <w:rFonts w:cs="Arial"/>
                <w:i/>
                <w:iCs/>
                <w:sz w:val="20"/>
              </w:rPr>
              <w:t>1</w:t>
            </w:r>
          </w:p>
        </w:tc>
        <w:tc>
          <w:tcPr>
            <w:tcW w:w="1240" w:type="dxa"/>
            <w:shd w:val="clear" w:color="auto" w:fill="auto"/>
          </w:tcPr>
          <w:p w14:paraId="5AEF0EDA"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40.0</w:t>
            </w:r>
          </w:p>
        </w:tc>
        <w:tc>
          <w:tcPr>
            <w:tcW w:w="1134" w:type="dxa"/>
            <w:shd w:val="clear" w:color="auto" w:fill="auto"/>
          </w:tcPr>
          <w:p w14:paraId="2019957E" w14:textId="77777777" w:rsidR="004A37DD" w:rsidRPr="00310FCA" w:rsidRDefault="004A37DD" w:rsidP="004C3597">
            <w:pPr>
              <w:jc w:val="both"/>
              <w:rPr>
                <w:rFonts w:cs="Arial"/>
                <w:i/>
                <w:iCs/>
                <w:sz w:val="20"/>
              </w:rPr>
            </w:pPr>
            <w:r w:rsidRPr="00310FCA">
              <w:rPr>
                <w:rFonts w:cs="Arial"/>
                <w:i/>
                <w:iCs/>
                <w:sz w:val="20"/>
              </w:rPr>
              <w:t>DK-PO</w:t>
            </w:r>
          </w:p>
        </w:tc>
        <w:tc>
          <w:tcPr>
            <w:tcW w:w="2126" w:type="dxa"/>
            <w:shd w:val="clear" w:color="auto" w:fill="auto"/>
          </w:tcPr>
          <w:p w14:paraId="1088C384"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25D9AFD6" w14:textId="77777777" w:rsidTr="004C3597">
        <w:trPr>
          <w:tblHeader/>
          <w:jc w:val="center"/>
        </w:trPr>
        <w:tc>
          <w:tcPr>
            <w:tcW w:w="870" w:type="dxa"/>
            <w:shd w:val="clear" w:color="auto" w:fill="auto"/>
          </w:tcPr>
          <w:p w14:paraId="38281BC6" w14:textId="77777777" w:rsidR="004A37DD" w:rsidRPr="00310FCA" w:rsidRDefault="004A37DD" w:rsidP="004C3597">
            <w:pPr>
              <w:jc w:val="both"/>
              <w:rPr>
                <w:rFonts w:cs="Arial"/>
                <w:i/>
                <w:iCs/>
                <w:sz w:val="20"/>
              </w:rPr>
            </w:pPr>
            <w:r w:rsidRPr="00310FCA">
              <w:rPr>
                <w:rFonts w:cs="Arial"/>
                <w:i/>
                <w:iCs/>
                <w:sz w:val="20"/>
              </w:rPr>
              <w:t>2</w:t>
            </w:r>
          </w:p>
        </w:tc>
        <w:tc>
          <w:tcPr>
            <w:tcW w:w="1240" w:type="dxa"/>
            <w:shd w:val="clear" w:color="auto" w:fill="auto"/>
          </w:tcPr>
          <w:p w14:paraId="75BE3EBD"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41.5</w:t>
            </w:r>
          </w:p>
        </w:tc>
        <w:tc>
          <w:tcPr>
            <w:tcW w:w="1134" w:type="dxa"/>
            <w:shd w:val="clear" w:color="auto" w:fill="auto"/>
          </w:tcPr>
          <w:p w14:paraId="1E79C143" w14:textId="77777777" w:rsidR="004A37DD" w:rsidRPr="00310FCA" w:rsidRDefault="004A37DD" w:rsidP="004C3597">
            <w:pPr>
              <w:jc w:val="both"/>
              <w:rPr>
                <w:rFonts w:cs="Arial"/>
                <w:i/>
                <w:iCs/>
                <w:sz w:val="20"/>
              </w:rPr>
            </w:pPr>
            <w:r w:rsidRPr="00310FCA">
              <w:rPr>
                <w:rFonts w:cs="Arial"/>
                <w:i/>
                <w:iCs/>
                <w:sz w:val="20"/>
              </w:rPr>
              <w:t>DK-PO</w:t>
            </w:r>
          </w:p>
        </w:tc>
        <w:tc>
          <w:tcPr>
            <w:tcW w:w="2126" w:type="dxa"/>
            <w:shd w:val="clear" w:color="auto" w:fill="auto"/>
          </w:tcPr>
          <w:p w14:paraId="3FF7F0B2" w14:textId="77777777" w:rsidR="004A37DD" w:rsidRPr="00310FCA" w:rsidRDefault="004A37DD" w:rsidP="004C3597">
            <w:pPr>
              <w:jc w:val="both"/>
              <w:rPr>
                <w:rFonts w:cs="Arial"/>
                <w:i/>
                <w:iCs/>
                <w:sz w:val="20"/>
              </w:rPr>
            </w:pPr>
            <w:r w:rsidRPr="00310FCA">
              <w:rPr>
                <w:rFonts w:cs="Arial"/>
                <w:i/>
                <w:iCs/>
                <w:sz w:val="20"/>
              </w:rPr>
              <w:t>ELEKSA–Siemens</w:t>
            </w:r>
          </w:p>
        </w:tc>
      </w:tr>
      <w:tr w:rsidR="004A37DD" w:rsidRPr="00310FCA" w14:paraId="6B1163E8" w14:textId="77777777" w:rsidTr="004C3597">
        <w:trPr>
          <w:jc w:val="center"/>
        </w:trPr>
        <w:tc>
          <w:tcPr>
            <w:tcW w:w="870" w:type="dxa"/>
            <w:shd w:val="clear" w:color="auto" w:fill="auto"/>
          </w:tcPr>
          <w:p w14:paraId="2B3B700C" w14:textId="77777777" w:rsidR="004A37DD" w:rsidRPr="00310FCA" w:rsidRDefault="004A37DD" w:rsidP="004C3597">
            <w:pPr>
              <w:jc w:val="both"/>
              <w:rPr>
                <w:rFonts w:cs="Arial"/>
                <w:i/>
                <w:iCs/>
                <w:sz w:val="20"/>
              </w:rPr>
            </w:pPr>
            <w:r w:rsidRPr="00310FCA">
              <w:rPr>
                <w:rFonts w:cs="Arial"/>
                <w:i/>
                <w:iCs/>
                <w:sz w:val="20"/>
              </w:rPr>
              <w:t>3</w:t>
            </w:r>
          </w:p>
        </w:tc>
        <w:tc>
          <w:tcPr>
            <w:tcW w:w="1240" w:type="dxa"/>
            <w:shd w:val="clear" w:color="auto" w:fill="auto"/>
          </w:tcPr>
          <w:p w14:paraId="224644E4"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44.2</w:t>
            </w:r>
          </w:p>
        </w:tc>
        <w:tc>
          <w:tcPr>
            <w:tcW w:w="1134" w:type="dxa"/>
            <w:shd w:val="clear" w:color="auto" w:fill="auto"/>
          </w:tcPr>
          <w:p w14:paraId="7CCDB212" w14:textId="77777777" w:rsidR="004A37DD" w:rsidRPr="00310FCA" w:rsidRDefault="004A37DD" w:rsidP="004C3597">
            <w:pPr>
              <w:jc w:val="both"/>
              <w:rPr>
                <w:rFonts w:cs="Arial"/>
                <w:i/>
                <w:iCs/>
                <w:sz w:val="20"/>
              </w:rPr>
            </w:pPr>
            <w:r w:rsidRPr="00310FCA">
              <w:rPr>
                <w:rFonts w:cs="Arial"/>
                <w:i/>
                <w:iCs/>
                <w:sz w:val="20"/>
              </w:rPr>
              <w:t>-</w:t>
            </w:r>
          </w:p>
        </w:tc>
        <w:tc>
          <w:tcPr>
            <w:tcW w:w="2126" w:type="dxa"/>
            <w:shd w:val="clear" w:color="auto" w:fill="auto"/>
          </w:tcPr>
          <w:p w14:paraId="7A35552C" w14:textId="77777777" w:rsidR="004A37DD" w:rsidRPr="00310FCA" w:rsidRDefault="004A37DD" w:rsidP="004C3597">
            <w:pPr>
              <w:jc w:val="both"/>
              <w:rPr>
                <w:rFonts w:cs="Arial"/>
                <w:i/>
                <w:iCs/>
                <w:sz w:val="20"/>
              </w:rPr>
            </w:pPr>
            <w:r w:rsidRPr="00310FCA">
              <w:rPr>
                <w:rFonts w:cs="Arial"/>
                <w:i/>
                <w:iCs/>
                <w:sz w:val="20"/>
              </w:rPr>
              <w:t>Nov elektronski</w:t>
            </w:r>
          </w:p>
        </w:tc>
      </w:tr>
      <w:tr w:rsidR="004A37DD" w:rsidRPr="00310FCA" w14:paraId="18A354AA" w14:textId="77777777" w:rsidTr="004C3597">
        <w:trPr>
          <w:jc w:val="center"/>
        </w:trPr>
        <w:tc>
          <w:tcPr>
            <w:tcW w:w="870" w:type="dxa"/>
            <w:shd w:val="clear" w:color="auto" w:fill="auto"/>
          </w:tcPr>
          <w:p w14:paraId="15329CEA" w14:textId="77777777" w:rsidR="004A37DD" w:rsidRPr="00310FCA" w:rsidRDefault="004A37DD" w:rsidP="004C3597">
            <w:pPr>
              <w:jc w:val="both"/>
              <w:rPr>
                <w:rFonts w:cs="Arial"/>
                <w:i/>
                <w:iCs/>
                <w:sz w:val="20"/>
              </w:rPr>
            </w:pPr>
            <w:r w:rsidRPr="00310FCA">
              <w:rPr>
                <w:rFonts w:cs="Arial"/>
                <w:i/>
                <w:iCs/>
                <w:sz w:val="20"/>
              </w:rPr>
              <w:t>4</w:t>
            </w:r>
          </w:p>
        </w:tc>
        <w:tc>
          <w:tcPr>
            <w:tcW w:w="1240" w:type="dxa"/>
            <w:shd w:val="clear" w:color="auto" w:fill="auto"/>
          </w:tcPr>
          <w:p w14:paraId="51BA8A8F"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45.9</w:t>
            </w:r>
          </w:p>
        </w:tc>
        <w:tc>
          <w:tcPr>
            <w:tcW w:w="1134" w:type="dxa"/>
            <w:shd w:val="clear" w:color="auto" w:fill="auto"/>
          </w:tcPr>
          <w:p w14:paraId="7C6269B6" w14:textId="77777777" w:rsidR="004A37DD" w:rsidRPr="00310FCA" w:rsidRDefault="004A37DD" w:rsidP="004C3597">
            <w:pPr>
              <w:jc w:val="both"/>
              <w:rPr>
                <w:rFonts w:cs="Arial"/>
                <w:i/>
                <w:iCs/>
                <w:sz w:val="20"/>
              </w:rPr>
            </w:pPr>
            <w:r w:rsidRPr="00310FCA">
              <w:rPr>
                <w:rFonts w:cs="Arial"/>
                <w:i/>
                <w:iCs/>
                <w:sz w:val="20"/>
              </w:rPr>
              <w:t>-</w:t>
            </w:r>
          </w:p>
        </w:tc>
        <w:tc>
          <w:tcPr>
            <w:tcW w:w="2126" w:type="dxa"/>
            <w:shd w:val="clear" w:color="auto" w:fill="auto"/>
          </w:tcPr>
          <w:p w14:paraId="667E5C2F" w14:textId="77777777" w:rsidR="004A37DD" w:rsidRPr="00310FCA" w:rsidRDefault="004A37DD" w:rsidP="004C3597">
            <w:pPr>
              <w:jc w:val="both"/>
              <w:rPr>
                <w:rFonts w:cs="Arial"/>
                <w:i/>
                <w:iCs/>
                <w:sz w:val="20"/>
              </w:rPr>
            </w:pPr>
            <w:r w:rsidRPr="00310FCA">
              <w:rPr>
                <w:rFonts w:cs="Arial"/>
                <w:i/>
                <w:iCs/>
                <w:sz w:val="20"/>
              </w:rPr>
              <w:t>Nov elektronski</w:t>
            </w:r>
          </w:p>
        </w:tc>
      </w:tr>
      <w:tr w:rsidR="004A37DD" w:rsidRPr="00310FCA" w14:paraId="28FEC6F6" w14:textId="77777777" w:rsidTr="004C3597">
        <w:trPr>
          <w:jc w:val="center"/>
        </w:trPr>
        <w:tc>
          <w:tcPr>
            <w:tcW w:w="870" w:type="dxa"/>
            <w:shd w:val="clear" w:color="auto" w:fill="auto"/>
          </w:tcPr>
          <w:p w14:paraId="4CF3AC37" w14:textId="77777777" w:rsidR="004A37DD" w:rsidRPr="00310FCA" w:rsidRDefault="004A37DD" w:rsidP="004C3597">
            <w:pPr>
              <w:jc w:val="both"/>
              <w:rPr>
                <w:rFonts w:cs="Arial"/>
                <w:i/>
                <w:iCs/>
                <w:sz w:val="20"/>
              </w:rPr>
            </w:pPr>
            <w:r w:rsidRPr="00310FCA">
              <w:rPr>
                <w:rFonts w:cs="Arial"/>
                <w:i/>
                <w:iCs/>
                <w:sz w:val="20"/>
              </w:rPr>
              <w:t>5</w:t>
            </w:r>
          </w:p>
        </w:tc>
        <w:tc>
          <w:tcPr>
            <w:tcW w:w="1240" w:type="dxa"/>
            <w:shd w:val="clear" w:color="auto" w:fill="auto"/>
          </w:tcPr>
          <w:p w14:paraId="3B228522"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48.3</w:t>
            </w:r>
          </w:p>
        </w:tc>
        <w:tc>
          <w:tcPr>
            <w:tcW w:w="1134" w:type="dxa"/>
            <w:shd w:val="clear" w:color="auto" w:fill="auto"/>
          </w:tcPr>
          <w:p w14:paraId="365A4A4F" w14:textId="77777777" w:rsidR="004A37DD" w:rsidRPr="00310FCA" w:rsidRDefault="004A37DD" w:rsidP="004C3597">
            <w:pPr>
              <w:jc w:val="both"/>
              <w:rPr>
                <w:rFonts w:cs="Arial"/>
                <w:i/>
                <w:iCs/>
                <w:sz w:val="20"/>
              </w:rPr>
            </w:pPr>
            <w:r w:rsidRPr="00310FCA">
              <w:rPr>
                <w:rFonts w:cs="Arial"/>
                <w:i/>
                <w:iCs/>
                <w:sz w:val="20"/>
              </w:rPr>
              <w:t>-</w:t>
            </w:r>
          </w:p>
        </w:tc>
        <w:tc>
          <w:tcPr>
            <w:tcW w:w="2126" w:type="dxa"/>
            <w:shd w:val="clear" w:color="auto" w:fill="auto"/>
          </w:tcPr>
          <w:p w14:paraId="40E19430" w14:textId="77777777" w:rsidR="004A37DD" w:rsidRPr="00310FCA" w:rsidRDefault="004A37DD" w:rsidP="004C3597">
            <w:pPr>
              <w:jc w:val="both"/>
              <w:rPr>
                <w:rFonts w:cs="Arial"/>
                <w:i/>
                <w:iCs/>
                <w:sz w:val="20"/>
              </w:rPr>
            </w:pPr>
            <w:r w:rsidRPr="00310FCA">
              <w:rPr>
                <w:rFonts w:cs="Arial"/>
                <w:i/>
                <w:iCs/>
                <w:sz w:val="20"/>
              </w:rPr>
              <w:t>Nov elektronski</w:t>
            </w:r>
          </w:p>
        </w:tc>
      </w:tr>
      <w:tr w:rsidR="004A37DD" w:rsidRPr="00310FCA" w14:paraId="7664FB1E" w14:textId="77777777" w:rsidTr="004C3597">
        <w:trPr>
          <w:jc w:val="center"/>
        </w:trPr>
        <w:tc>
          <w:tcPr>
            <w:tcW w:w="870" w:type="dxa"/>
            <w:shd w:val="clear" w:color="auto" w:fill="auto"/>
          </w:tcPr>
          <w:p w14:paraId="512396D2" w14:textId="77777777" w:rsidR="004A37DD" w:rsidRPr="00310FCA" w:rsidRDefault="004A37DD" w:rsidP="004C3597">
            <w:pPr>
              <w:jc w:val="both"/>
              <w:rPr>
                <w:rFonts w:cs="Arial"/>
                <w:i/>
                <w:iCs/>
                <w:sz w:val="20"/>
              </w:rPr>
            </w:pPr>
            <w:r w:rsidRPr="00310FCA">
              <w:rPr>
                <w:rFonts w:cs="Arial"/>
                <w:i/>
                <w:iCs/>
                <w:sz w:val="20"/>
              </w:rPr>
              <w:t>6</w:t>
            </w:r>
          </w:p>
        </w:tc>
        <w:tc>
          <w:tcPr>
            <w:tcW w:w="1240" w:type="dxa"/>
            <w:shd w:val="clear" w:color="auto" w:fill="auto"/>
          </w:tcPr>
          <w:p w14:paraId="5D5DCCC1" w14:textId="77777777" w:rsidR="004A37DD" w:rsidRPr="00310FCA" w:rsidRDefault="004A37DD" w:rsidP="004C3597">
            <w:pPr>
              <w:jc w:val="both"/>
              <w:rPr>
                <w:rFonts w:cs="Arial"/>
                <w:i/>
                <w:iCs/>
                <w:sz w:val="20"/>
              </w:rPr>
            </w:pPr>
            <w:proofErr w:type="spellStart"/>
            <w:r w:rsidRPr="00310FCA">
              <w:rPr>
                <w:rFonts w:cs="Arial"/>
                <w:i/>
                <w:iCs/>
                <w:sz w:val="20"/>
              </w:rPr>
              <w:t>NPr</w:t>
            </w:r>
            <w:proofErr w:type="spellEnd"/>
            <w:r w:rsidRPr="00310FCA">
              <w:rPr>
                <w:rFonts w:cs="Arial"/>
                <w:i/>
                <w:iCs/>
                <w:sz w:val="20"/>
              </w:rPr>
              <w:t xml:space="preserve"> 49.5</w:t>
            </w:r>
          </w:p>
        </w:tc>
        <w:tc>
          <w:tcPr>
            <w:tcW w:w="1134" w:type="dxa"/>
            <w:shd w:val="clear" w:color="auto" w:fill="auto"/>
          </w:tcPr>
          <w:p w14:paraId="7284F97A" w14:textId="77777777" w:rsidR="004A37DD" w:rsidRPr="00310FCA" w:rsidRDefault="004A37DD" w:rsidP="004C3597">
            <w:pPr>
              <w:jc w:val="both"/>
              <w:rPr>
                <w:rFonts w:cs="Arial"/>
                <w:i/>
                <w:iCs/>
                <w:sz w:val="20"/>
              </w:rPr>
            </w:pPr>
            <w:r w:rsidRPr="00310FCA">
              <w:rPr>
                <w:rFonts w:cs="Arial"/>
                <w:i/>
                <w:iCs/>
                <w:sz w:val="20"/>
              </w:rPr>
              <w:t>DK-PO</w:t>
            </w:r>
          </w:p>
        </w:tc>
        <w:tc>
          <w:tcPr>
            <w:tcW w:w="2126" w:type="dxa"/>
            <w:shd w:val="clear" w:color="auto" w:fill="auto"/>
          </w:tcPr>
          <w:p w14:paraId="7263B6B4" w14:textId="77777777" w:rsidR="004A37DD" w:rsidRPr="00310FCA" w:rsidRDefault="004A37DD" w:rsidP="004C3597">
            <w:pPr>
              <w:jc w:val="both"/>
              <w:rPr>
                <w:rFonts w:cs="Arial"/>
                <w:i/>
                <w:iCs/>
                <w:sz w:val="20"/>
              </w:rPr>
            </w:pPr>
            <w:r w:rsidRPr="00310FCA">
              <w:rPr>
                <w:rFonts w:cs="Arial"/>
                <w:i/>
                <w:iCs/>
                <w:sz w:val="20"/>
              </w:rPr>
              <w:t>ELEKSA–Siemens</w:t>
            </w:r>
          </w:p>
        </w:tc>
      </w:tr>
    </w:tbl>
    <w:p w14:paraId="5D0FB5AB" w14:textId="77777777" w:rsidR="004A37DD" w:rsidRPr="00310FCA" w:rsidRDefault="004A37DD" w:rsidP="004A37DD">
      <w:pPr>
        <w:jc w:val="both"/>
        <w:rPr>
          <w:rFonts w:cs="Arial"/>
          <w:i/>
          <w:iCs/>
          <w:sz w:val="20"/>
        </w:rPr>
      </w:pPr>
    </w:p>
    <w:p w14:paraId="3EB95928" w14:textId="36E905A1" w:rsidR="004A37DD" w:rsidRPr="00310FCA" w:rsidRDefault="004A37DD" w:rsidP="007426CA">
      <w:pPr>
        <w:spacing w:after="240"/>
        <w:jc w:val="both"/>
        <w:rPr>
          <w:rFonts w:cs="Arial"/>
          <w:spacing w:val="-5"/>
          <w:sz w:val="20"/>
        </w:rPr>
      </w:pPr>
      <w:proofErr w:type="spellStart"/>
      <w:r w:rsidRPr="00310FCA">
        <w:rPr>
          <w:rFonts w:cs="Arial"/>
          <w:spacing w:val="-5"/>
          <w:sz w:val="20"/>
        </w:rPr>
        <w:t>NPr</w:t>
      </w:r>
      <w:proofErr w:type="spellEnd"/>
      <w:r w:rsidRPr="00310FCA">
        <w:rPr>
          <w:rFonts w:cs="Arial"/>
          <w:spacing w:val="-5"/>
          <w:sz w:val="20"/>
        </w:rPr>
        <w:t xml:space="preserve"> 50.7 bo skladno s sprejeto Uredbo o državnem prostorskem načrtu za </w:t>
      </w:r>
      <w:proofErr w:type="spellStart"/>
      <w:r w:rsidRPr="00310FCA">
        <w:rPr>
          <w:rFonts w:cs="Arial"/>
          <w:spacing w:val="-5"/>
          <w:sz w:val="20"/>
        </w:rPr>
        <w:t>izvennivojsko</w:t>
      </w:r>
      <w:proofErr w:type="spellEnd"/>
      <w:r w:rsidRPr="00310FCA">
        <w:rPr>
          <w:rFonts w:cs="Arial"/>
          <w:spacing w:val="-5"/>
          <w:sz w:val="20"/>
        </w:rPr>
        <w:t xml:space="preserve"> križanje glavne ceste in glavne železniške proge v Središču ob Dravi (Uradni list RS, št. </w:t>
      </w:r>
      <w:hyperlink r:id="rId9" w:tgtFrame="_blank" w:tooltip="Uredba o državnem prostorskem načrtu za izvennivojsko križanje glavne ceste in glavne železniške proge v Središču ob Dravi" w:history="1">
        <w:r w:rsidRPr="00310FCA">
          <w:rPr>
            <w:rFonts w:cs="Arial"/>
            <w:spacing w:val="-5"/>
            <w:sz w:val="20"/>
          </w:rPr>
          <w:t>62/13</w:t>
        </w:r>
      </w:hyperlink>
      <w:r w:rsidRPr="00310FCA">
        <w:rPr>
          <w:rFonts w:cs="Arial"/>
          <w:spacing w:val="-5"/>
          <w:sz w:val="20"/>
        </w:rPr>
        <w:t xml:space="preserve"> in </w:t>
      </w:r>
      <w:hyperlink r:id="rId10" w:tgtFrame="_blank" w:tooltip="Popravek Uredbe o državnem prostorskem načrtu za izvennivojsko križanje glavne ceste in glavne železniške proge v Središču ob Dravi" w:history="1">
        <w:r w:rsidRPr="00310FCA">
          <w:rPr>
            <w:rFonts w:cs="Arial"/>
            <w:spacing w:val="-5"/>
            <w:sz w:val="20"/>
          </w:rPr>
          <w:t>98/13</w:t>
        </w:r>
        <w:r w:rsidR="00444FA4" w:rsidRPr="00310FCA">
          <w:rPr>
            <w:rFonts w:cs="Arial"/>
            <w:spacing w:val="-5"/>
            <w:sz w:val="20"/>
          </w:rPr>
          <w:t>–</w:t>
        </w:r>
        <w:proofErr w:type="spellStart"/>
        <w:r w:rsidRPr="00310FCA">
          <w:rPr>
            <w:rFonts w:cs="Arial"/>
            <w:spacing w:val="-5"/>
            <w:sz w:val="20"/>
          </w:rPr>
          <w:t>popr</w:t>
        </w:r>
        <w:proofErr w:type="spellEnd"/>
        <w:r w:rsidRPr="00310FCA">
          <w:rPr>
            <w:rFonts w:cs="Arial"/>
            <w:spacing w:val="-5"/>
            <w:sz w:val="20"/>
          </w:rPr>
          <w:t>.</w:t>
        </w:r>
      </w:hyperlink>
      <w:r w:rsidRPr="00310FCA">
        <w:rPr>
          <w:rFonts w:cs="Arial"/>
          <w:spacing w:val="-5"/>
          <w:sz w:val="20"/>
        </w:rPr>
        <w:t>) po izgradnji nadvoza ukinjen</w:t>
      </w:r>
      <w:r w:rsidR="00692181" w:rsidRPr="00310FCA">
        <w:rPr>
          <w:rFonts w:cs="Arial"/>
          <w:spacing w:val="-5"/>
          <w:sz w:val="20"/>
        </w:rPr>
        <w:t>.</w:t>
      </w:r>
    </w:p>
    <w:p w14:paraId="3A2E27F6" w14:textId="466861B4" w:rsidR="004A37DD" w:rsidRPr="00310FCA" w:rsidRDefault="004A37DD" w:rsidP="004A37DD">
      <w:pPr>
        <w:spacing w:after="240"/>
        <w:jc w:val="both"/>
        <w:rPr>
          <w:rFonts w:cs="Arial"/>
          <w:spacing w:val="-5"/>
          <w:sz w:val="20"/>
        </w:rPr>
      </w:pPr>
      <w:r w:rsidRPr="00310FCA">
        <w:rPr>
          <w:rFonts w:cs="Arial"/>
          <w:spacing w:val="-5"/>
          <w:sz w:val="20"/>
        </w:rPr>
        <w:t xml:space="preserve">Vsi nivojski prehodi, ki so vezani v elektronsko SV napravo, morajo omogočati vse funkcionalnosti </w:t>
      </w:r>
      <w:r w:rsidR="00692181" w:rsidRPr="00310FCA">
        <w:rPr>
          <w:rFonts w:cs="Arial"/>
          <w:spacing w:val="-5"/>
          <w:sz w:val="20"/>
        </w:rPr>
        <w:t xml:space="preserve">skladno s funkcionalnim delovanjem proge Pragersko – Ormož (ponudnik lahko ponudi tudi novejšo programsko in strojno opremo, vendar na lastne stroške). </w:t>
      </w:r>
    </w:p>
    <w:p w14:paraId="17BFD41F" w14:textId="77777777" w:rsidR="004A37DD" w:rsidRPr="00310FCA" w:rsidRDefault="004A37DD" w:rsidP="004A37DD">
      <w:pPr>
        <w:spacing w:after="240"/>
        <w:jc w:val="both"/>
        <w:rPr>
          <w:rFonts w:cs="Arial"/>
          <w:spacing w:val="-5"/>
          <w:sz w:val="20"/>
        </w:rPr>
      </w:pPr>
      <w:r w:rsidRPr="00310FCA">
        <w:rPr>
          <w:rFonts w:cs="Arial"/>
          <w:spacing w:val="-5"/>
          <w:sz w:val="20"/>
        </w:rPr>
        <w:t xml:space="preserve">Za vse nivojske prehode se predvideva priključitev le teh na diagnostično delovno mesto v CVP Maribor. </w:t>
      </w:r>
    </w:p>
    <w:p w14:paraId="3539753D" w14:textId="45FE09F2" w:rsidR="004A37DD" w:rsidRPr="00310FCA" w:rsidRDefault="004A37DD" w:rsidP="004A37DD">
      <w:pPr>
        <w:spacing w:after="240"/>
        <w:jc w:val="both"/>
        <w:rPr>
          <w:rFonts w:cs="Arial"/>
          <w:spacing w:val="-5"/>
          <w:sz w:val="20"/>
        </w:rPr>
      </w:pPr>
      <w:proofErr w:type="spellStart"/>
      <w:r w:rsidRPr="00310FCA">
        <w:rPr>
          <w:rFonts w:cs="Arial"/>
          <w:spacing w:val="-5"/>
          <w:sz w:val="20"/>
        </w:rPr>
        <w:t>NPr</w:t>
      </w:r>
      <w:proofErr w:type="spellEnd"/>
      <w:r w:rsidRPr="00310FCA">
        <w:rPr>
          <w:rFonts w:cs="Arial"/>
          <w:spacing w:val="-5"/>
          <w:sz w:val="20"/>
        </w:rPr>
        <w:t xml:space="preserve"> 40.0</w:t>
      </w:r>
      <w:r w:rsidR="00E4760C" w:rsidRPr="00310FCA">
        <w:rPr>
          <w:rFonts w:cs="Arial"/>
          <w:spacing w:val="-5"/>
          <w:sz w:val="20"/>
        </w:rPr>
        <w:t xml:space="preserve"> </w:t>
      </w:r>
      <w:r w:rsidRPr="00310FCA">
        <w:rPr>
          <w:rFonts w:cs="Arial"/>
          <w:spacing w:val="-5"/>
          <w:sz w:val="20"/>
        </w:rPr>
        <w:t>–</w:t>
      </w:r>
      <w:r w:rsidR="00E4760C" w:rsidRPr="00310FCA">
        <w:rPr>
          <w:rFonts w:cs="Arial"/>
          <w:spacing w:val="-5"/>
          <w:sz w:val="20"/>
        </w:rPr>
        <w:t xml:space="preserve"> </w:t>
      </w:r>
      <w:r w:rsidRPr="00310FCA">
        <w:rPr>
          <w:rFonts w:cs="Arial"/>
          <w:spacing w:val="-5"/>
          <w:sz w:val="20"/>
        </w:rPr>
        <w:t>po preureditvi ceste se ta nivojski prehod ne bo več uporabljal za prečkanje avtomobilov in ostalih motornih vozil, ampak bo namenjen zgolj za pešce in kolesarje. Izvajalec temu primerno preuredi nivojski prehod</w:t>
      </w:r>
      <w:r w:rsidR="00304CC9" w:rsidRPr="00310FCA">
        <w:rPr>
          <w:rFonts w:cs="Arial"/>
          <w:spacing w:val="-5"/>
          <w:sz w:val="20"/>
        </w:rPr>
        <w:t>, brez gradbene ureditve</w:t>
      </w:r>
      <w:r w:rsidRPr="00310FCA">
        <w:rPr>
          <w:rFonts w:cs="Arial"/>
          <w:spacing w:val="-5"/>
          <w:sz w:val="20"/>
        </w:rPr>
        <w:t xml:space="preserve">. </w:t>
      </w:r>
    </w:p>
    <w:p w14:paraId="7853860A" w14:textId="18AFB643" w:rsidR="004A37DD" w:rsidRPr="00310FCA" w:rsidRDefault="004A37DD" w:rsidP="004A37DD">
      <w:pPr>
        <w:spacing w:after="240"/>
        <w:jc w:val="both"/>
        <w:rPr>
          <w:rFonts w:cs="Arial"/>
          <w:spacing w:val="-5"/>
          <w:sz w:val="20"/>
        </w:rPr>
      </w:pPr>
      <w:proofErr w:type="spellStart"/>
      <w:r w:rsidRPr="00310FCA">
        <w:rPr>
          <w:rFonts w:cs="Arial"/>
          <w:spacing w:val="-5"/>
          <w:sz w:val="20"/>
        </w:rPr>
        <w:t>NPr</w:t>
      </w:r>
      <w:proofErr w:type="spellEnd"/>
      <w:r w:rsidRPr="00310FCA">
        <w:rPr>
          <w:rFonts w:cs="Arial"/>
          <w:spacing w:val="-5"/>
          <w:sz w:val="20"/>
        </w:rPr>
        <w:t xml:space="preserve"> 50.7</w:t>
      </w:r>
      <w:r w:rsidR="00E4760C" w:rsidRPr="00310FCA">
        <w:rPr>
          <w:rFonts w:cs="Arial"/>
          <w:spacing w:val="-5"/>
          <w:sz w:val="20"/>
        </w:rPr>
        <w:t xml:space="preserve"> </w:t>
      </w:r>
      <w:r w:rsidRPr="00310FCA">
        <w:rPr>
          <w:rFonts w:cs="Arial"/>
          <w:spacing w:val="-5"/>
          <w:sz w:val="20"/>
        </w:rPr>
        <w:t>–</w:t>
      </w:r>
      <w:r w:rsidR="00E4760C" w:rsidRPr="00310FCA">
        <w:rPr>
          <w:rFonts w:cs="Arial"/>
          <w:spacing w:val="-5"/>
          <w:sz w:val="20"/>
        </w:rPr>
        <w:t xml:space="preserve"> </w:t>
      </w:r>
      <w:r w:rsidRPr="00310FCA">
        <w:rPr>
          <w:rFonts w:cs="Arial"/>
          <w:spacing w:val="-5"/>
          <w:sz w:val="20"/>
        </w:rPr>
        <w:t>mehanska ključav</w:t>
      </w:r>
      <w:r w:rsidR="00DE5920" w:rsidRPr="00310FCA">
        <w:rPr>
          <w:rFonts w:cs="Arial"/>
          <w:spacing w:val="-5"/>
          <w:sz w:val="20"/>
        </w:rPr>
        <w:t xml:space="preserve">nica in mehanski </w:t>
      </w:r>
      <w:proofErr w:type="spellStart"/>
      <w:r w:rsidR="00DE5920" w:rsidRPr="00310FCA">
        <w:rPr>
          <w:rFonts w:cs="Arial"/>
          <w:spacing w:val="-5"/>
          <w:sz w:val="20"/>
        </w:rPr>
        <w:t>NPr</w:t>
      </w:r>
      <w:proofErr w:type="spellEnd"/>
      <w:r w:rsidR="00DE5920" w:rsidRPr="00310FCA">
        <w:rPr>
          <w:rFonts w:cs="Arial"/>
          <w:spacing w:val="-5"/>
          <w:sz w:val="20"/>
        </w:rPr>
        <w:t xml:space="preserve"> se izgradi</w:t>
      </w:r>
      <w:r w:rsidR="00692181" w:rsidRPr="00310FCA">
        <w:rPr>
          <w:rFonts w:cs="Arial"/>
          <w:spacing w:val="-5"/>
          <w:sz w:val="20"/>
        </w:rPr>
        <w:t>.</w:t>
      </w:r>
    </w:p>
    <w:p w14:paraId="374A2884" w14:textId="77B62DAE" w:rsidR="004A37DD" w:rsidRPr="00310FCA" w:rsidRDefault="004A37DD" w:rsidP="004A37DD">
      <w:pPr>
        <w:spacing w:after="240"/>
        <w:jc w:val="both"/>
        <w:rPr>
          <w:rFonts w:cs="Arial"/>
          <w:spacing w:val="-5"/>
          <w:sz w:val="20"/>
        </w:rPr>
      </w:pPr>
      <w:r w:rsidRPr="00310FCA">
        <w:rPr>
          <w:rFonts w:cs="Arial"/>
          <w:spacing w:val="-5"/>
          <w:sz w:val="20"/>
        </w:rPr>
        <w:t>Vsak novo vgrajen nivojski prehod mora imeti že vgrajen diagnostični sistem, z vgrajenim prikazovalnikom</w:t>
      </w:r>
      <w:r w:rsidR="00E4760C" w:rsidRPr="00310FCA">
        <w:rPr>
          <w:rFonts w:cs="Arial"/>
          <w:spacing w:val="-5"/>
          <w:sz w:val="20"/>
        </w:rPr>
        <w:t xml:space="preserve"> (tudi miška in tipkovnica)</w:t>
      </w:r>
      <w:r w:rsidRPr="00310FCA">
        <w:rPr>
          <w:rFonts w:cs="Arial"/>
          <w:spacing w:val="-5"/>
          <w:sz w:val="20"/>
        </w:rPr>
        <w:t xml:space="preserve"> in vso potrebno elektroniko za daljinsko in lokalno diagnostiko. Dovoljeni so zgolj zaporniški pogoni, ki že imajo dovoljenje za vgradnjo. </w:t>
      </w:r>
      <w:r w:rsidR="003B1165" w:rsidRPr="00310FCA">
        <w:rPr>
          <w:rFonts w:cs="Arial"/>
          <w:spacing w:val="-5"/>
          <w:sz w:val="20"/>
        </w:rPr>
        <w:t>Dovoljeni so tudi drugi zaporniški pogoni. Če bo ponudnik uporabil zaporniški pogon, ki ustreznih dovoljenj (Odločitev upravljavca o vgradnji proizvoda v železniško progo oz. dovoljenje za vgradnjo) še nima, bo le-to treba pridobiti v sklopu izvedbe projekta. Izvajalec bo moral za vse komponente in sisteme, za katere je takšno dovoljenje zahtevano in potrebno, pridobiti v sklopu izvedbe projekta.</w:t>
      </w:r>
      <w:r w:rsidRPr="00310FCA">
        <w:rPr>
          <w:rFonts w:cs="Arial"/>
          <w:spacing w:val="-5"/>
          <w:sz w:val="20"/>
        </w:rPr>
        <w:t xml:space="preserve">Za cestne signale se uporabijo LED svetilke, ki imajo možnost javljanja motnje pri določenem % </w:t>
      </w:r>
      <w:proofErr w:type="spellStart"/>
      <w:r w:rsidRPr="00310FCA">
        <w:rPr>
          <w:rFonts w:cs="Arial"/>
          <w:spacing w:val="-5"/>
          <w:sz w:val="20"/>
        </w:rPr>
        <w:t>pregoretja</w:t>
      </w:r>
      <w:proofErr w:type="spellEnd"/>
      <w:r w:rsidRPr="00310FCA">
        <w:rPr>
          <w:rFonts w:cs="Arial"/>
          <w:spacing w:val="-5"/>
          <w:sz w:val="20"/>
        </w:rPr>
        <w:t xml:space="preserve"> LED svetilk. % se določi ob projektiranju. </w:t>
      </w:r>
    </w:p>
    <w:p w14:paraId="5A8AEA67" w14:textId="77777777" w:rsidR="00DE5920" w:rsidRPr="00310FCA" w:rsidRDefault="00DE5920" w:rsidP="00DE5920">
      <w:pPr>
        <w:spacing w:after="240"/>
        <w:jc w:val="both"/>
        <w:rPr>
          <w:rFonts w:cs="Arial"/>
          <w:spacing w:val="-5"/>
          <w:sz w:val="20"/>
        </w:rPr>
      </w:pPr>
      <w:r w:rsidRPr="00310FCA">
        <w:rPr>
          <w:rFonts w:cs="Arial"/>
          <w:spacing w:val="-5"/>
          <w:sz w:val="20"/>
        </w:rPr>
        <w:t>V kolikor kakšna aktivnost v popisih ponudbenega predračuna manjka, ponudnik strošek upošteva v enotnih cenah.</w:t>
      </w:r>
    </w:p>
    <w:p w14:paraId="33012599" w14:textId="636E5EF3" w:rsidR="004A37DD" w:rsidRPr="00310FCA" w:rsidRDefault="004A37DD" w:rsidP="004A37DD">
      <w:pPr>
        <w:keepNext/>
        <w:spacing w:before="120" w:after="120"/>
        <w:jc w:val="both"/>
        <w:outlineLvl w:val="1"/>
        <w:rPr>
          <w:rFonts w:cs="Arial"/>
          <w:b/>
          <w:sz w:val="20"/>
        </w:rPr>
      </w:pPr>
      <w:bookmarkStart w:id="67" w:name="_Toc527708502"/>
      <w:bookmarkStart w:id="68" w:name="_Toc49338443"/>
      <w:r w:rsidRPr="00310FCA">
        <w:rPr>
          <w:rFonts w:cs="Arial"/>
          <w:b/>
          <w:sz w:val="20"/>
        </w:rPr>
        <w:t>Zavarovanje postaj na progi Ormož</w:t>
      </w:r>
      <w:r w:rsidR="00444FA4" w:rsidRPr="00310FCA">
        <w:rPr>
          <w:rFonts w:cs="Arial"/>
          <w:b/>
          <w:sz w:val="20"/>
        </w:rPr>
        <w:t>–</w:t>
      </w:r>
      <w:r w:rsidRPr="00310FCA">
        <w:rPr>
          <w:rFonts w:cs="Arial"/>
          <w:b/>
          <w:sz w:val="20"/>
        </w:rPr>
        <w:t>Središče</w:t>
      </w:r>
      <w:r w:rsidR="00444FA4" w:rsidRPr="00310FCA">
        <w:rPr>
          <w:rFonts w:cs="Arial"/>
          <w:b/>
          <w:sz w:val="20"/>
        </w:rPr>
        <w:t>–</w:t>
      </w:r>
      <w:bookmarkEnd w:id="67"/>
      <w:bookmarkEnd w:id="68"/>
      <w:r w:rsidR="00444FA4" w:rsidRPr="00310FCA">
        <w:rPr>
          <w:rFonts w:cs="Arial"/>
          <w:b/>
          <w:sz w:val="20"/>
        </w:rPr>
        <w:t>d. m.</w:t>
      </w:r>
    </w:p>
    <w:p w14:paraId="4E0C29A9" w14:textId="77777777" w:rsidR="004A37DD" w:rsidRPr="00310FCA" w:rsidRDefault="004A37DD" w:rsidP="004A37DD">
      <w:pPr>
        <w:spacing w:after="240"/>
        <w:jc w:val="both"/>
        <w:rPr>
          <w:rFonts w:cs="Arial"/>
          <w:spacing w:val="-5"/>
          <w:sz w:val="20"/>
        </w:rPr>
      </w:pPr>
      <w:r w:rsidRPr="00310FCA">
        <w:rPr>
          <w:rFonts w:cs="Arial"/>
          <w:spacing w:val="-5"/>
          <w:sz w:val="20"/>
        </w:rPr>
        <w:t>Vse postaje morajo omogočati vožnjo vlaka na blok brez dodatnih administrativnih ukrepov zaradi vgrajene SV naprave.</w:t>
      </w:r>
    </w:p>
    <w:p w14:paraId="43A71262" w14:textId="27EFF3CB" w:rsidR="004A37DD" w:rsidRPr="00310FCA" w:rsidRDefault="004A37DD" w:rsidP="004A37DD">
      <w:pPr>
        <w:spacing w:after="240"/>
        <w:jc w:val="both"/>
        <w:rPr>
          <w:rFonts w:cs="Arial"/>
          <w:spacing w:val="-5"/>
          <w:sz w:val="20"/>
        </w:rPr>
      </w:pPr>
      <w:r w:rsidRPr="00310FCA">
        <w:rPr>
          <w:rFonts w:cs="Arial"/>
          <w:spacing w:val="-5"/>
          <w:sz w:val="20"/>
        </w:rPr>
        <w:t xml:space="preserve">Vse elektronske </w:t>
      </w:r>
      <w:proofErr w:type="spellStart"/>
      <w:r w:rsidRPr="00310FCA">
        <w:rPr>
          <w:rFonts w:cs="Arial"/>
          <w:spacing w:val="-5"/>
          <w:sz w:val="20"/>
        </w:rPr>
        <w:t>postavljalnice</w:t>
      </w:r>
      <w:proofErr w:type="spellEnd"/>
      <w:r w:rsidRPr="00310FCA">
        <w:rPr>
          <w:rFonts w:cs="Arial"/>
          <w:spacing w:val="-5"/>
          <w:sz w:val="20"/>
        </w:rPr>
        <w:t xml:space="preserve"> na tej progi morajo imeti enotno programsko opremo in princip delovanja, </w:t>
      </w:r>
      <w:r w:rsidR="00692181" w:rsidRPr="00310FCA">
        <w:rPr>
          <w:rFonts w:cs="Arial"/>
          <w:spacing w:val="-5"/>
          <w:sz w:val="20"/>
        </w:rPr>
        <w:t xml:space="preserve">skladno s funkcionalnim delovanjem proge Pragersko – Ormož (ponudnik lahko ponudi tudi novejšo programsko in strojno opremo, vendar na lastne stroške). </w:t>
      </w:r>
    </w:p>
    <w:p w14:paraId="0CBC1742" w14:textId="3B688937" w:rsidR="004A37DD" w:rsidRPr="00310FCA" w:rsidRDefault="004A37DD" w:rsidP="004A37DD">
      <w:pPr>
        <w:spacing w:after="240"/>
        <w:jc w:val="both"/>
        <w:rPr>
          <w:rFonts w:cs="Arial"/>
          <w:spacing w:val="-5"/>
          <w:sz w:val="20"/>
        </w:rPr>
      </w:pPr>
      <w:r w:rsidRPr="00310FCA">
        <w:rPr>
          <w:rFonts w:cs="Arial"/>
          <w:spacing w:val="-5"/>
          <w:sz w:val="20"/>
        </w:rPr>
        <w:t xml:space="preserve">Predvidi se nadgradnja vseh elektronskih SV naprav s programsko in strojno opremo za zagotovitev polne funkcionalnosti, </w:t>
      </w:r>
      <w:r w:rsidR="00692181" w:rsidRPr="00310FCA">
        <w:rPr>
          <w:rFonts w:cs="Arial"/>
          <w:spacing w:val="-5"/>
          <w:sz w:val="20"/>
        </w:rPr>
        <w:t xml:space="preserve">skladno s funkcionalnim delovanjem proge Pragersko – Ormož (ponudnik lahko ponudi tudi novejšo programsko in strojno opremo, vendar na lastne stroške). </w:t>
      </w:r>
      <w:r w:rsidRPr="00310FCA">
        <w:rPr>
          <w:rFonts w:cs="Arial"/>
          <w:spacing w:val="-5"/>
          <w:sz w:val="20"/>
        </w:rPr>
        <w:t>V največji možni meri se uporabi obstoječa strojna oprema.</w:t>
      </w:r>
    </w:p>
    <w:p w14:paraId="26D4E45E" w14:textId="77777777" w:rsidR="004A37DD" w:rsidRPr="00310FCA" w:rsidRDefault="004A37DD" w:rsidP="004A37DD">
      <w:pPr>
        <w:spacing w:after="240"/>
        <w:jc w:val="both"/>
        <w:rPr>
          <w:rFonts w:cs="Arial"/>
          <w:spacing w:val="-5"/>
          <w:sz w:val="20"/>
        </w:rPr>
      </w:pPr>
      <w:r w:rsidRPr="00310FCA">
        <w:rPr>
          <w:rFonts w:cs="Arial"/>
          <w:spacing w:val="-5"/>
          <w:sz w:val="20"/>
        </w:rPr>
        <w:t>Projektant naj predvidi ustrezno ozemljitev vseh, s tem projektom novozgrajenih elementov ob progi, vključno z armaturami in ograjami.</w:t>
      </w:r>
    </w:p>
    <w:p w14:paraId="5049B620" w14:textId="78215048" w:rsidR="004A37DD" w:rsidRPr="00310FCA" w:rsidRDefault="00E4760C" w:rsidP="00B647B4">
      <w:pPr>
        <w:keepNext/>
        <w:numPr>
          <w:ilvl w:val="1"/>
          <w:numId w:val="11"/>
        </w:numPr>
        <w:spacing w:before="120" w:after="120"/>
        <w:ind w:hanging="502"/>
        <w:jc w:val="both"/>
        <w:outlineLvl w:val="1"/>
        <w:rPr>
          <w:rFonts w:cs="Arial"/>
          <w:b/>
          <w:sz w:val="20"/>
        </w:rPr>
      </w:pPr>
      <w:bookmarkStart w:id="69" w:name="_Toc527708503"/>
      <w:bookmarkStart w:id="70" w:name="_Toc49338444"/>
      <w:r w:rsidRPr="00310FCA">
        <w:rPr>
          <w:rFonts w:cs="Arial"/>
          <w:b/>
          <w:sz w:val="20"/>
        </w:rPr>
        <w:t>SPLOŠNE TEHNIČNE ZAHTEVE</w:t>
      </w:r>
      <w:bookmarkEnd w:id="69"/>
      <w:bookmarkEnd w:id="70"/>
    </w:p>
    <w:p w14:paraId="7F8839BD" w14:textId="3464CDFC" w:rsidR="00692181" w:rsidRPr="00310FCA" w:rsidRDefault="004A37DD" w:rsidP="00692181">
      <w:pPr>
        <w:spacing w:after="240"/>
        <w:jc w:val="both"/>
        <w:rPr>
          <w:rFonts w:cs="Arial"/>
          <w:spacing w:val="-5"/>
          <w:sz w:val="20"/>
        </w:rPr>
      </w:pPr>
      <w:r w:rsidRPr="00310FCA">
        <w:rPr>
          <w:rFonts w:cs="Arial"/>
          <w:spacing w:val="-5"/>
          <w:sz w:val="20"/>
        </w:rPr>
        <w:t xml:space="preserve">Elektronska signalnovarnostna naprava mora po nadgradnji delovati </w:t>
      </w:r>
      <w:r w:rsidR="00692181" w:rsidRPr="00310FCA">
        <w:rPr>
          <w:rFonts w:cs="Arial"/>
          <w:spacing w:val="-5"/>
          <w:sz w:val="20"/>
        </w:rPr>
        <w:t xml:space="preserve">skladno s funkcionalnim delovanjem proge Pragersko – Ormož (ponudnik lahko ponudi tudi novejšo programsko in strojno opremo, vendar na lastne stroške). </w:t>
      </w:r>
    </w:p>
    <w:p w14:paraId="0C1CC209" w14:textId="77777777" w:rsidR="004A37DD" w:rsidRPr="00310FCA" w:rsidRDefault="004A37DD" w:rsidP="00692181">
      <w:pPr>
        <w:spacing w:after="240"/>
        <w:jc w:val="both"/>
        <w:rPr>
          <w:rFonts w:cs="Arial"/>
          <w:b/>
          <w:sz w:val="20"/>
        </w:rPr>
      </w:pPr>
      <w:bookmarkStart w:id="71" w:name="_Toc527708504"/>
      <w:bookmarkStart w:id="72" w:name="_Toc49338445"/>
      <w:r w:rsidRPr="00310FCA">
        <w:rPr>
          <w:rFonts w:cs="Arial"/>
          <w:b/>
          <w:sz w:val="20"/>
        </w:rPr>
        <w:t>Signali</w:t>
      </w:r>
      <w:bookmarkEnd w:id="71"/>
      <w:bookmarkEnd w:id="72"/>
    </w:p>
    <w:p w14:paraId="464C77FC" w14:textId="77777777" w:rsidR="004A37DD" w:rsidRPr="00310FCA" w:rsidRDefault="004A37DD" w:rsidP="004A37DD">
      <w:pPr>
        <w:spacing w:after="240"/>
        <w:jc w:val="both"/>
        <w:rPr>
          <w:rFonts w:cs="Arial"/>
          <w:spacing w:val="-5"/>
          <w:sz w:val="20"/>
        </w:rPr>
      </w:pPr>
      <w:r w:rsidRPr="00310FCA">
        <w:rPr>
          <w:rFonts w:cs="Arial"/>
          <w:spacing w:val="-5"/>
          <w:sz w:val="20"/>
        </w:rPr>
        <w:t>Skladno s standardom EN 50122 se signali ozemljijo na najbližji drog voznega voda.</w:t>
      </w:r>
    </w:p>
    <w:p w14:paraId="7EA3D888" w14:textId="589FF782" w:rsidR="004A37DD" w:rsidRPr="00310FCA" w:rsidRDefault="004A37DD" w:rsidP="004A37DD">
      <w:pPr>
        <w:spacing w:after="240"/>
        <w:jc w:val="both"/>
        <w:rPr>
          <w:rFonts w:cs="Arial"/>
          <w:spacing w:val="-5"/>
          <w:sz w:val="20"/>
        </w:rPr>
      </w:pPr>
      <w:r w:rsidRPr="00310FCA">
        <w:rPr>
          <w:rFonts w:cs="Arial"/>
          <w:spacing w:val="-5"/>
          <w:sz w:val="20"/>
        </w:rPr>
        <w:t xml:space="preserve">Samostojno so postavljeni glavni signali, mejni tirni signali in premikalni signali. Za </w:t>
      </w:r>
      <w:proofErr w:type="spellStart"/>
      <w:r w:rsidRPr="00310FCA">
        <w:rPr>
          <w:rFonts w:cs="Arial"/>
          <w:spacing w:val="-5"/>
          <w:sz w:val="20"/>
        </w:rPr>
        <w:t>predsignaliziranje</w:t>
      </w:r>
      <w:proofErr w:type="spellEnd"/>
      <w:r w:rsidRPr="00310FCA">
        <w:rPr>
          <w:rFonts w:cs="Arial"/>
          <w:spacing w:val="-5"/>
          <w:sz w:val="20"/>
        </w:rPr>
        <w:t xml:space="preserve"> bodo vgrajeni </w:t>
      </w:r>
      <w:proofErr w:type="spellStart"/>
      <w:r w:rsidR="00692181" w:rsidRPr="00310FCA">
        <w:rPr>
          <w:rFonts w:cs="Arial"/>
          <w:spacing w:val="-5"/>
          <w:sz w:val="20"/>
        </w:rPr>
        <w:t>pred</w:t>
      </w:r>
      <w:r w:rsidRPr="00310FCA">
        <w:rPr>
          <w:rFonts w:cs="Arial"/>
          <w:spacing w:val="-5"/>
          <w:sz w:val="20"/>
        </w:rPr>
        <w:t>signali</w:t>
      </w:r>
      <w:proofErr w:type="spellEnd"/>
      <w:r w:rsidRPr="00310FCA">
        <w:rPr>
          <w:rFonts w:cs="Arial"/>
          <w:spacing w:val="-5"/>
          <w:sz w:val="20"/>
        </w:rPr>
        <w:t xml:space="preserve"> in </w:t>
      </w:r>
      <w:proofErr w:type="spellStart"/>
      <w:r w:rsidRPr="00310FCA">
        <w:rPr>
          <w:rFonts w:cs="Arial"/>
          <w:spacing w:val="-5"/>
          <w:sz w:val="20"/>
        </w:rPr>
        <w:t>ponavljalniki</w:t>
      </w:r>
      <w:proofErr w:type="spellEnd"/>
      <w:r w:rsidRPr="00310FCA">
        <w:rPr>
          <w:rFonts w:cs="Arial"/>
          <w:spacing w:val="-5"/>
          <w:sz w:val="20"/>
        </w:rPr>
        <w:t xml:space="preserve"> </w:t>
      </w:r>
      <w:proofErr w:type="spellStart"/>
      <w:r w:rsidRPr="00310FCA">
        <w:rPr>
          <w:rFonts w:cs="Arial"/>
          <w:spacing w:val="-5"/>
          <w:sz w:val="20"/>
        </w:rPr>
        <w:t>predsignaliziranja</w:t>
      </w:r>
      <w:proofErr w:type="spellEnd"/>
      <w:r w:rsidRPr="00310FCA">
        <w:rPr>
          <w:rFonts w:cs="Arial"/>
          <w:spacing w:val="-5"/>
          <w:sz w:val="20"/>
        </w:rPr>
        <w:t>.</w:t>
      </w:r>
    </w:p>
    <w:p w14:paraId="6EB6DF60" w14:textId="77777777" w:rsidR="004A37DD" w:rsidRPr="00310FCA" w:rsidRDefault="004A37DD" w:rsidP="004A37DD">
      <w:pPr>
        <w:spacing w:after="240"/>
        <w:jc w:val="both"/>
        <w:rPr>
          <w:rFonts w:cs="Arial"/>
          <w:spacing w:val="-5"/>
          <w:sz w:val="20"/>
        </w:rPr>
      </w:pPr>
      <w:r w:rsidRPr="00310FCA">
        <w:rPr>
          <w:rFonts w:cs="Arial"/>
          <w:spacing w:val="-5"/>
          <w:sz w:val="20"/>
        </w:rPr>
        <w:t>Zahtevan je preklop napetosti za dan in noč.</w:t>
      </w:r>
    </w:p>
    <w:p w14:paraId="549F6E03" w14:textId="77777777" w:rsidR="004A37DD" w:rsidRPr="00310FCA" w:rsidRDefault="004A37DD" w:rsidP="004A37DD">
      <w:pPr>
        <w:spacing w:after="240"/>
        <w:jc w:val="both"/>
        <w:rPr>
          <w:rFonts w:cs="Arial"/>
          <w:spacing w:val="-5"/>
          <w:sz w:val="20"/>
        </w:rPr>
      </w:pPr>
      <w:r w:rsidRPr="00310FCA">
        <w:rPr>
          <w:rFonts w:cs="Arial"/>
          <w:spacing w:val="-5"/>
          <w:sz w:val="20"/>
        </w:rPr>
        <w:t>Frekvenca utripajoče luči mora biti 1Hz.</w:t>
      </w:r>
    </w:p>
    <w:p w14:paraId="034C5B36" w14:textId="77777777" w:rsidR="004A37DD" w:rsidRPr="00310FCA" w:rsidRDefault="004A37DD" w:rsidP="004A37DD">
      <w:pPr>
        <w:spacing w:after="240"/>
        <w:jc w:val="both"/>
        <w:rPr>
          <w:rFonts w:cs="Arial"/>
          <w:spacing w:val="-5"/>
          <w:sz w:val="20"/>
        </w:rPr>
      </w:pPr>
      <w:r w:rsidRPr="00310FCA">
        <w:rPr>
          <w:rFonts w:cs="Arial"/>
          <w:spacing w:val="-5"/>
          <w:sz w:val="20"/>
        </w:rPr>
        <w:t xml:space="preserve">Če naslednji signal spremeni signalni znak (ne glede na razlog), se mora ta sprememba odraziti tudi na </w:t>
      </w:r>
      <w:proofErr w:type="spellStart"/>
      <w:r w:rsidRPr="00310FCA">
        <w:rPr>
          <w:rFonts w:cs="Arial"/>
          <w:spacing w:val="-5"/>
          <w:sz w:val="20"/>
        </w:rPr>
        <w:t>predsignalu</w:t>
      </w:r>
      <w:proofErr w:type="spellEnd"/>
      <w:r w:rsidRPr="00310FCA">
        <w:rPr>
          <w:rFonts w:cs="Arial"/>
          <w:spacing w:val="-5"/>
          <w:sz w:val="20"/>
        </w:rPr>
        <w:t xml:space="preserve"> in </w:t>
      </w:r>
      <w:proofErr w:type="spellStart"/>
      <w:r w:rsidRPr="00310FCA">
        <w:rPr>
          <w:rFonts w:cs="Arial"/>
          <w:spacing w:val="-5"/>
          <w:sz w:val="20"/>
        </w:rPr>
        <w:t>ponavljalniku</w:t>
      </w:r>
      <w:proofErr w:type="spellEnd"/>
      <w:r w:rsidRPr="00310FCA">
        <w:rPr>
          <w:rFonts w:cs="Arial"/>
          <w:spacing w:val="-5"/>
          <w:sz w:val="20"/>
        </w:rPr>
        <w:t xml:space="preserve"> oziroma na vsak signal, ki ga </w:t>
      </w:r>
      <w:proofErr w:type="spellStart"/>
      <w:r w:rsidRPr="00310FCA">
        <w:rPr>
          <w:rFonts w:cs="Arial"/>
          <w:spacing w:val="-5"/>
          <w:sz w:val="20"/>
        </w:rPr>
        <w:t>predsignalizira</w:t>
      </w:r>
      <w:proofErr w:type="spellEnd"/>
      <w:r w:rsidRPr="00310FCA">
        <w:rPr>
          <w:rFonts w:cs="Arial"/>
          <w:spacing w:val="-5"/>
          <w:sz w:val="20"/>
        </w:rPr>
        <w:t>, v največ 1 sek.</w:t>
      </w:r>
    </w:p>
    <w:p w14:paraId="2353CC3C" w14:textId="77777777" w:rsidR="004A37DD" w:rsidRPr="00310FCA" w:rsidRDefault="004A37DD" w:rsidP="004A37DD">
      <w:pPr>
        <w:spacing w:after="240"/>
        <w:jc w:val="both"/>
        <w:rPr>
          <w:rFonts w:cs="Arial"/>
          <w:spacing w:val="-5"/>
          <w:sz w:val="20"/>
        </w:rPr>
      </w:pPr>
      <w:r w:rsidRPr="00310FCA">
        <w:rPr>
          <w:rFonts w:cs="Arial"/>
          <w:spacing w:val="-5"/>
          <w:sz w:val="20"/>
        </w:rPr>
        <w:t xml:space="preserve">Za signale, ki zaradi premajhne </w:t>
      </w:r>
      <w:proofErr w:type="spellStart"/>
      <w:r w:rsidRPr="00310FCA">
        <w:rPr>
          <w:rFonts w:cs="Arial"/>
          <w:spacing w:val="-5"/>
          <w:sz w:val="20"/>
        </w:rPr>
        <w:t>medtirne</w:t>
      </w:r>
      <w:proofErr w:type="spellEnd"/>
      <w:r w:rsidRPr="00310FCA">
        <w:rPr>
          <w:rFonts w:cs="Arial"/>
          <w:spacing w:val="-5"/>
          <w:sz w:val="20"/>
        </w:rPr>
        <w:t xml:space="preserve"> razdalje ne morejo biti postavljeni v </w:t>
      </w:r>
      <w:proofErr w:type="spellStart"/>
      <w:r w:rsidRPr="00310FCA">
        <w:rPr>
          <w:rFonts w:cs="Arial"/>
          <w:spacing w:val="-5"/>
          <w:sz w:val="20"/>
        </w:rPr>
        <w:t>medtirje</w:t>
      </w:r>
      <w:proofErr w:type="spellEnd"/>
      <w:r w:rsidRPr="00310FCA">
        <w:rPr>
          <w:rFonts w:cs="Arial"/>
          <w:spacing w:val="-5"/>
          <w:sz w:val="20"/>
        </w:rPr>
        <w:t xml:space="preserve"> je potrebno predvideti </w:t>
      </w:r>
      <w:proofErr w:type="spellStart"/>
      <w:r w:rsidRPr="00310FCA">
        <w:rPr>
          <w:rFonts w:cs="Arial"/>
          <w:spacing w:val="-5"/>
          <w:sz w:val="20"/>
        </w:rPr>
        <w:t>polmostno</w:t>
      </w:r>
      <w:proofErr w:type="spellEnd"/>
      <w:r w:rsidRPr="00310FCA">
        <w:rPr>
          <w:rFonts w:cs="Arial"/>
          <w:spacing w:val="-5"/>
          <w:sz w:val="20"/>
        </w:rPr>
        <w:t xml:space="preserve"> oz. mostno konstrukcijo.</w:t>
      </w:r>
    </w:p>
    <w:p w14:paraId="60CED451" w14:textId="4110BD4C" w:rsidR="004A37DD" w:rsidRPr="00310FCA" w:rsidRDefault="004A37DD" w:rsidP="004A37DD">
      <w:pPr>
        <w:spacing w:after="240"/>
        <w:jc w:val="both"/>
        <w:rPr>
          <w:rFonts w:cs="Arial"/>
          <w:spacing w:val="-5"/>
          <w:sz w:val="20"/>
        </w:rPr>
      </w:pPr>
      <w:r w:rsidRPr="00310FCA">
        <w:rPr>
          <w:rFonts w:cs="Arial"/>
          <w:spacing w:val="-5"/>
          <w:sz w:val="20"/>
        </w:rPr>
        <w:t>Uporabijo se signali z enakimi električnimi in mehanskimi karakteristikami, kot so obstoječi signali</w:t>
      </w:r>
      <w:r w:rsidR="00692181" w:rsidRPr="00310FCA">
        <w:rPr>
          <w:rFonts w:cs="Arial"/>
          <w:spacing w:val="-5"/>
          <w:sz w:val="20"/>
        </w:rPr>
        <w:t>.</w:t>
      </w:r>
      <w:r w:rsidRPr="00310FCA">
        <w:rPr>
          <w:rFonts w:cs="Arial"/>
          <w:spacing w:val="-5"/>
          <w:sz w:val="20"/>
        </w:rPr>
        <w:t xml:space="preserve"> </w:t>
      </w:r>
    </w:p>
    <w:p w14:paraId="79B412F2" w14:textId="77777777" w:rsidR="004A37DD" w:rsidRPr="00310FCA" w:rsidRDefault="004A37DD" w:rsidP="004A37DD">
      <w:pPr>
        <w:spacing w:after="240"/>
        <w:jc w:val="both"/>
        <w:rPr>
          <w:rFonts w:cs="Arial"/>
          <w:spacing w:val="-5"/>
          <w:sz w:val="20"/>
        </w:rPr>
      </w:pPr>
      <w:r w:rsidRPr="00310FCA">
        <w:rPr>
          <w:rFonts w:cs="Arial"/>
          <w:spacing w:val="-5"/>
          <w:sz w:val="20"/>
        </w:rPr>
        <w:t>Mehanske in druge lastnosti signalov morajo biti skladne z veljavnimi standardi SIST TS.</w:t>
      </w:r>
    </w:p>
    <w:p w14:paraId="0C47C0DC" w14:textId="77777777" w:rsidR="004A37DD" w:rsidRPr="00310FCA" w:rsidRDefault="004A37DD" w:rsidP="004A37DD">
      <w:pPr>
        <w:spacing w:after="240"/>
        <w:jc w:val="both"/>
        <w:rPr>
          <w:rFonts w:cs="Arial"/>
          <w:spacing w:val="-5"/>
          <w:sz w:val="20"/>
        </w:rPr>
      </w:pPr>
      <w:r w:rsidRPr="00310FCA">
        <w:rPr>
          <w:rFonts w:cs="Arial"/>
          <w:spacing w:val="-5"/>
          <w:sz w:val="20"/>
        </w:rPr>
        <w:t>Vsi novo vgrajeni signali morajo biti vgrajeni v skladu z veljavnimi predpisi glede seganja signalov v profil.</w:t>
      </w:r>
    </w:p>
    <w:p w14:paraId="1D1A1186" w14:textId="77777777" w:rsidR="004A37DD" w:rsidRPr="00310FCA" w:rsidRDefault="004A37DD" w:rsidP="004A37DD">
      <w:pPr>
        <w:keepNext/>
        <w:spacing w:before="120" w:after="120"/>
        <w:jc w:val="both"/>
        <w:outlineLvl w:val="1"/>
        <w:rPr>
          <w:rFonts w:cs="Arial"/>
          <w:b/>
          <w:sz w:val="20"/>
        </w:rPr>
      </w:pPr>
      <w:bookmarkStart w:id="73" w:name="_Toc519258138"/>
      <w:bookmarkStart w:id="74" w:name="_Toc520265289"/>
      <w:bookmarkStart w:id="75" w:name="_Toc520268235"/>
      <w:bookmarkStart w:id="76" w:name="_Toc527708505"/>
      <w:bookmarkStart w:id="77" w:name="_Toc49338446"/>
      <w:bookmarkEnd w:id="73"/>
      <w:bookmarkEnd w:id="74"/>
      <w:bookmarkEnd w:id="75"/>
      <w:r w:rsidRPr="00310FCA">
        <w:rPr>
          <w:rFonts w:cs="Arial"/>
          <w:b/>
          <w:sz w:val="20"/>
        </w:rPr>
        <w:t>Sistem štetja osi</w:t>
      </w:r>
      <w:bookmarkEnd w:id="76"/>
      <w:bookmarkEnd w:id="77"/>
    </w:p>
    <w:p w14:paraId="0C1F1215" w14:textId="77777777" w:rsidR="004A37DD" w:rsidRPr="00310FCA" w:rsidRDefault="004A37DD" w:rsidP="004A37DD">
      <w:pPr>
        <w:spacing w:after="240"/>
        <w:jc w:val="both"/>
        <w:rPr>
          <w:rFonts w:cs="Arial"/>
          <w:spacing w:val="-5"/>
          <w:sz w:val="20"/>
        </w:rPr>
      </w:pPr>
      <w:r w:rsidRPr="00310FCA">
        <w:rPr>
          <w:rFonts w:cs="Arial"/>
          <w:spacing w:val="-5"/>
          <w:sz w:val="20"/>
        </w:rPr>
        <w:t xml:space="preserve">Kot naprave za identifikacijo prostosti na tirih in kretnicah mora biti izveden sistem s števci osi (ŠO). Sistemi štetja osi morajo zagotavljati nivo varnosti SIL 4 in biti skladni z veljavno zakonodajo (tudi TSI). Ta nivo varnosti mora biti zagotovljen tudi v primeru odsekov, ki se ne uporabljajo pogosto in sicer za najmanj 6 mesečno obdobje brez administrativnih ukrepov in brez uporabniških (manipulacijskih) in vzdrževalnih posegov, med dvema zasedbama dotičnega odseka. Sistem štetja osi mora delovati skladno z veljavnimi TSI in, v kolikor še nima pozitivne odločitve upravljavca za vgradnjo v železniško progo na področju SŽ, le to pridobiti pred začetkom poskusnega obratovanja in se mora pridobiti skladno s Pravilnikom o ugotavljanju skladnosti in o izdajanju dovoljenj za vgradnjo elementov, naprav in sistemov v železniško infrastrukturo. </w:t>
      </w:r>
    </w:p>
    <w:p w14:paraId="1F055F49" w14:textId="77777777" w:rsidR="004A37DD" w:rsidRPr="00310FCA" w:rsidRDefault="004A37DD" w:rsidP="004A37DD">
      <w:pPr>
        <w:spacing w:after="240"/>
        <w:jc w:val="both"/>
        <w:rPr>
          <w:rFonts w:cs="Arial"/>
          <w:spacing w:val="-5"/>
          <w:sz w:val="20"/>
        </w:rPr>
      </w:pPr>
      <w:r w:rsidRPr="00310FCA">
        <w:rPr>
          <w:rFonts w:cs="Arial"/>
          <w:spacing w:val="-5"/>
          <w:sz w:val="20"/>
        </w:rPr>
        <w:t>Sistem štetja osi mora zaznati osi s premerom najmanj 300 mm za hitrosti od 0 km/h do najmanj 160 km/h.</w:t>
      </w:r>
    </w:p>
    <w:p w14:paraId="2C253B14" w14:textId="77777777" w:rsidR="004A37DD" w:rsidRPr="00310FCA" w:rsidRDefault="004A37DD" w:rsidP="004A37DD">
      <w:pPr>
        <w:spacing w:after="240"/>
        <w:jc w:val="both"/>
        <w:rPr>
          <w:rFonts w:cs="Arial"/>
          <w:spacing w:val="-5"/>
          <w:sz w:val="20"/>
        </w:rPr>
      </w:pPr>
      <w:r w:rsidRPr="00310FCA">
        <w:rPr>
          <w:rFonts w:cs="Arial"/>
          <w:spacing w:val="-5"/>
          <w:sz w:val="20"/>
        </w:rPr>
        <w:t>Nobeden drugi kovinski del vozila (razen koles) kot so obešene cevi, verige, magnetne zavore, ne sme vplivati na delovanje števca osi;</w:t>
      </w:r>
    </w:p>
    <w:p w14:paraId="2B5833A7" w14:textId="77777777" w:rsidR="004A37DD" w:rsidRPr="00310FCA" w:rsidRDefault="004A37DD" w:rsidP="004A37DD">
      <w:pPr>
        <w:spacing w:after="240"/>
        <w:jc w:val="both"/>
        <w:rPr>
          <w:rFonts w:cs="Arial"/>
          <w:spacing w:val="-5"/>
          <w:sz w:val="20"/>
        </w:rPr>
      </w:pPr>
      <w:r w:rsidRPr="00310FCA">
        <w:rPr>
          <w:rFonts w:cs="Arial"/>
          <w:spacing w:val="-5"/>
          <w:sz w:val="20"/>
        </w:rPr>
        <w:t>Sistem štetja osi mora zagotavljati:</w:t>
      </w:r>
    </w:p>
    <w:p w14:paraId="71C248C9" w14:textId="77777777" w:rsidR="004A37DD" w:rsidRPr="00310FCA" w:rsidRDefault="004A37DD" w:rsidP="00B647B4">
      <w:pPr>
        <w:numPr>
          <w:ilvl w:val="1"/>
          <w:numId w:val="15"/>
        </w:numPr>
        <w:jc w:val="both"/>
        <w:rPr>
          <w:rFonts w:cs="Arial"/>
          <w:iCs/>
          <w:sz w:val="20"/>
        </w:rPr>
      </w:pPr>
      <w:r w:rsidRPr="00310FCA">
        <w:rPr>
          <w:rFonts w:cs="Arial"/>
          <w:iCs/>
          <w:sz w:val="20"/>
        </w:rPr>
        <w:t>Da na števce osi ne vplivajo električna polja nastala zaradi povratnega toka električne vleke, magnetov na vozilih, koles, ki so pod vplivom magnetizma, niti mehanske motnje nastale zaradi premikanja tirnic (vibriranje tirnic);</w:t>
      </w:r>
    </w:p>
    <w:p w14:paraId="456F2CEC" w14:textId="77777777" w:rsidR="004A37DD" w:rsidRPr="00310FCA" w:rsidRDefault="004A37DD" w:rsidP="00B647B4">
      <w:pPr>
        <w:numPr>
          <w:ilvl w:val="1"/>
          <w:numId w:val="15"/>
        </w:numPr>
        <w:jc w:val="both"/>
        <w:rPr>
          <w:rFonts w:cs="Arial"/>
          <w:iCs/>
          <w:sz w:val="20"/>
        </w:rPr>
      </w:pPr>
      <w:r w:rsidRPr="00310FCA">
        <w:rPr>
          <w:rFonts w:cs="Arial"/>
          <w:iCs/>
          <w:sz w:val="20"/>
        </w:rPr>
        <w:t>Da števci osi zadovoljujejo splošne varnostne pogoje (nastanek morebitne napake mora imeti za posledico višjo stopnjo varnostnih pogojev);</w:t>
      </w:r>
    </w:p>
    <w:p w14:paraId="551B34C5" w14:textId="77777777" w:rsidR="004A37DD" w:rsidRPr="00310FCA" w:rsidRDefault="004A37DD" w:rsidP="00B647B4">
      <w:pPr>
        <w:numPr>
          <w:ilvl w:val="1"/>
          <w:numId w:val="15"/>
        </w:numPr>
        <w:jc w:val="both"/>
        <w:rPr>
          <w:rFonts w:cs="Arial"/>
          <w:iCs/>
          <w:sz w:val="20"/>
        </w:rPr>
      </w:pPr>
      <w:r w:rsidRPr="00310FCA">
        <w:rPr>
          <w:rFonts w:cs="Arial"/>
          <w:iCs/>
          <w:sz w:val="20"/>
        </w:rPr>
        <w:t>Da zanesljivo delovanje sistema štetja osi ni odvisno od nihanja nazivne napetosti;</w:t>
      </w:r>
    </w:p>
    <w:p w14:paraId="0FC45E02" w14:textId="77777777" w:rsidR="004A37DD" w:rsidRPr="00310FCA" w:rsidRDefault="004A37DD" w:rsidP="00B647B4">
      <w:pPr>
        <w:numPr>
          <w:ilvl w:val="1"/>
          <w:numId w:val="15"/>
        </w:numPr>
        <w:jc w:val="both"/>
        <w:rPr>
          <w:rFonts w:cs="Arial"/>
          <w:iCs/>
          <w:sz w:val="20"/>
        </w:rPr>
      </w:pPr>
      <w:r w:rsidRPr="00310FCA">
        <w:rPr>
          <w:rFonts w:cs="Arial"/>
          <w:iCs/>
          <w:sz w:val="20"/>
        </w:rPr>
        <w:t>Da brezhibno delujejo v vseh vremenskih pogojih (spremembe temperature, poplave, sneg, žled);</w:t>
      </w:r>
    </w:p>
    <w:p w14:paraId="7B57308A" w14:textId="77777777" w:rsidR="004A37DD" w:rsidRPr="00310FCA" w:rsidRDefault="004A37DD" w:rsidP="00B647B4">
      <w:pPr>
        <w:numPr>
          <w:ilvl w:val="1"/>
          <w:numId w:val="15"/>
        </w:numPr>
        <w:jc w:val="both"/>
        <w:rPr>
          <w:rFonts w:cs="Arial"/>
          <w:iCs/>
          <w:sz w:val="20"/>
        </w:rPr>
      </w:pPr>
      <w:r w:rsidRPr="00310FCA">
        <w:rPr>
          <w:rFonts w:cs="Arial"/>
          <w:iCs/>
          <w:sz w:val="20"/>
        </w:rPr>
        <w:t>Da je postopek vgradnje števcev osi enostaven in da ne zahteva komplicirane posege niti na prilagajanju le-te, niti na zgornjemu ustroju proge; oprema za števce osi mora biti vedno vgrajena izven profila proge;</w:t>
      </w:r>
    </w:p>
    <w:p w14:paraId="5AEE18B7" w14:textId="77777777" w:rsidR="004A37DD" w:rsidRPr="00310FCA" w:rsidRDefault="004A37DD" w:rsidP="00B647B4">
      <w:pPr>
        <w:numPr>
          <w:ilvl w:val="1"/>
          <w:numId w:val="15"/>
        </w:numPr>
        <w:jc w:val="both"/>
        <w:rPr>
          <w:rFonts w:cs="Arial"/>
          <w:iCs/>
          <w:sz w:val="20"/>
        </w:rPr>
      </w:pPr>
      <w:r w:rsidRPr="00310FCA">
        <w:rPr>
          <w:rFonts w:cs="Arial"/>
          <w:iCs/>
          <w:sz w:val="20"/>
        </w:rPr>
        <w:t>Da so vgrajeni na način, da ne ovirajo vzdrževanja spodnjega in zgornjega ustroja proge, in da jih pri tem ni potrebno demontirati.</w:t>
      </w:r>
    </w:p>
    <w:p w14:paraId="6B4A76CE" w14:textId="77777777" w:rsidR="0031695F" w:rsidRPr="00310FCA" w:rsidRDefault="0031695F" w:rsidP="004A37DD">
      <w:pPr>
        <w:spacing w:after="240"/>
        <w:jc w:val="both"/>
        <w:rPr>
          <w:rFonts w:cs="Arial"/>
          <w:spacing w:val="-5"/>
          <w:sz w:val="20"/>
        </w:rPr>
      </w:pPr>
    </w:p>
    <w:p w14:paraId="08B8D69A" w14:textId="77777777" w:rsidR="004A37DD" w:rsidRPr="00310FCA" w:rsidRDefault="004A37DD" w:rsidP="004A37DD">
      <w:pPr>
        <w:spacing w:after="240"/>
        <w:jc w:val="both"/>
        <w:rPr>
          <w:rFonts w:cs="Arial"/>
          <w:spacing w:val="-5"/>
          <w:sz w:val="20"/>
        </w:rPr>
      </w:pPr>
      <w:r w:rsidRPr="00310FCA">
        <w:rPr>
          <w:rFonts w:cs="Arial"/>
          <w:spacing w:val="-5"/>
          <w:sz w:val="20"/>
        </w:rPr>
        <w:t>Števci osi morajo biti označeni skladno s Signalnim pravilnikom.</w:t>
      </w:r>
    </w:p>
    <w:p w14:paraId="360D8439" w14:textId="77777777" w:rsidR="004A37DD" w:rsidRPr="00310FCA" w:rsidRDefault="004A37DD" w:rsidP="004A37DD">
      <w:pPr>
        <w:keepNext/>
        <w:spacing w:before="120" w:after="120"/>
        <w:jc w:val="both"/>
        <w:outlineLvl w:val="1"/>
        <w:rPr>
          <w:rFonts w:cs="Arial"/>
          <w:b/>
          <w:sz w:val="20"/>
        </w:rPr>
      </w:pPr>
      <w:bookmarkStart w:id="78" w:name="_Toc527708506"/>
      <w:bookmarkStart w:id="79" w:name="_Toc49338447"/>
      <w:r w:rsidRPr="00310FCA">
        <w:rPr>
          <w:rFonts w:cs="Arial"/>
          <w:b/>
          <w:sz w:val="20"/>
        </w:rPr>
        <w:t>Vmesnik med postajno SV napravo in CVP ter programska oprema</w:t>
      </w:r>
      <w:bookmarkEnd w:id="78"/>
      <w:bookmarkEnd w:id="79"/>
    </w:p>
    <w:p w14:paraId="3F9653FA"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mora dopolniti vmesnik med postajno SV napravo in CVP, skladno s priloženimi specifikacijami za SLO-CC vmesnik. Naročniku mora predati dopolnjeno specifikacijo vmesnika. </w:t>
      </w:r>
    </w:p>
    <w:p w14:paraId="05206C6D" w14:textId="79D55398" w:rsidR="004A37DD" w:rsidRPr="00310FCA" w:rsidRDefault="004A37DD" w:rsidP="004A37DD">
      <w:pPr>
        <w:spacing w:after="240"/>
        <w:jc w:val="both"/>
        <w:rPr>
          <w:rFonts w:cs="Arial"/>
          <w:spacing w:val="-5"/>
          <w:sz w:val="20"/>
        </w:rPr>
      </w:pPr>
      <w:r w:rsidRPr="00310FCA">
        <w:rPr>
          <w:rFonts w:cs="Arial"/>
          <w:spacing w:val="-5"/>
          <w:sz w:val="20"/>
        </w:rPr>
        <w:t>Programska oprema mora biti skladna s funkcionalnimi specifika</w:t>
      </w:r>
      <w:r w:rsidR="00071B3B" w:rsidRPr="00310FCA">
        <w:rPr>
          <w:rFonts w:cs="Arial"/>
          <w:spacing w:val="-5"/>
          <w:sz w:val="20"/>
        </w:rPr>
        <w:t>cijami za SV naprave.</w:t>
      </w:r>
      <w:r w:rsidRPr="00310FCA">
        <w:rPr>
          <w:rFonts w:cs="Arial"/>
          <w:spacing w:val="-5"/>
          <w:sz w:val="20"/>
        </w:rPr>
        <w:t xml:space="preserve"> </w:t>
      </w:r>
    </w:p>
    <w:p w14:paraId="47EC3377" w14:textId="1E7D020C" w:rsidR="004A37DD" w:rsidRPr="00310FCA" w:rsidRDefault="00B62439" w:rsidP="004A37DD">
      <w:pPr>
        <w:keepNext/>
        <w:spacing w:before="120" w:after="120"/>
        <w:jc w:val="both"/>
        <w:outlineLvl w:val="1"/>
        <w:rPr>
          <w:rFonts w:cs="Arial"/>
          <w:b/>
          <w:sz w:val="20"/>
        </w:rPr>
      </w:pPr>
      <w:bookmarkStart w:id="80" w:name="_Toc527708509"/>
      <w:bookmarkStart w:id="81" w:name="_Toc49338448"/>
      <w:r w:rsidRPr="00310FCA">
        <w:rPr>
          <w:rFonts w:cs="Arial"/>
          <w:b/>
          <w:sz w:val="20"/>
        </w:rPr>
        <w:t>Faza</w:t>
      </w:r>
      <w:r w:rsidR="004A37DD" w:rsidRPr="00310FCA">
        <w:rPr>
          <w:rFonts w:cs="Arial"/>
          <w:b/>
          <w:sz w:val="20"/>
        </w:rPr>
        <w:t xml:space="preserve"> 1: Ormož</w:t>
      </w:r>
      <w:r w:rsidR="00444FA4" w:rsidRPr="00310FCA">
        <w:rPr>
          <w:rFonts w:cs="Arial"/>
          <w:b/>
          <w:sz w:val="20"/>
        </w:rPr>
        <w:t>–</w:t>
      </w:r>
      <w:r w:rsidR="004A37DD" w:rsidRPr="00310FCA">
        <w:rPr>
          <w:rFonts w:cs="Arial"/>
          <w:b/>
          <w:sz w:val="20"/>
        </w:rPr>
        <w:t>Hodoš</w:t>
      </w:r>
      <w:r w:rsidR="00444FA4" w:rsidRPr="00310FCA">
        <w:rPr>
          <w:rFonts w:cs="Arial"/>
          <w:b/>
          <w:sz w:val="20"/>
        </w:rPr>
        <w:t>–</w:t>
      </w:r>
      <w:bookmarkEnd w:id="80"/>
      <w:bookmarkEnd w:id="81"/>
      <w:r w:rsidR="00444FA4" w:rsidRPr="00310FCA">
        <w:rPr>
          <w:rFonts w:cs="Arial"/>
          <w:b/>
          <w:sz w:val="20"/>
        </w:rPr>
        <w:t>d. m.</w:t>
      </w:r>
    </w:p>
    <w:p w14:paraId="4B7F39F7" w14:textId="4A7AACC2" w:rsidR="004A37DD" w:rsidRPr="00310FCA" w:rsidRDefault="004A37DD" w:rsidP="004A37DD">
      <w:pPr>
        <w:spacing w:after="240"/>
        <w:jc w:val="both"/>
        <w:rPr>
          <w:rFonts w:cs="Arial"/>
          <w:spacing w:val="-5"/>
          <w:sz w:val="20"/>
        </w:rPr>
      </w:pPr>
      <w:r w:rsidRPr="00310FCA">
        <w:rPr>
          <w:rFonts w:cs="Arial"/>
          <w:spacing w:val="-5"/>
          <w:sz w:val="20"/>
        </w:rPr>
        <w:t>Postaje, ki spadajo pod t</w:t>
      </w:r>
      <w:r w:rsidR="00B62439" w:rsidRPr="00310FCA">
        <w:rPr>
          <w:rFonts w:cs="Arial"/>
          <w:spacing w:val="-5"/>
          <w:sz w:val="20"/>
        </w:rPr>
        <w:t>o fazo</w:t>
      </w:r>
      <w:r w:rsidRPr="00310FCA">
        <w:rPr>
          <w:rFonts w:cs="Arial"/>
          <w:spacing w:val="-5"/>
          <w:sz w:val="20"/>
        </w:rPr>
        <w:t xml:space="preserve">, so posluževane iz CVP Maribor. V CVP Maribor in CVP Postojna se izvede nadgradnja programske opreme zaradi sprememb tirne situacije (vgradnja APB, </w:t>
      </w:r>
      <w:proofErr w:type="spellStart"/>
      <w:r w:rsidRPr="00310FCA">
        <w:rPr>
          <w:rFonts w:cs="Arial"/>
          <w:spacing w:val="-5"/>
          <w:sz w:val="20"/>
        </w:rPr>
        <w:t>NPr</w:t>
      </w:r>
      <w:proofErr w:type="spellEnd"/>
      <w:r w:rsidRPr="00310FCA">
        <w:rPr>
          <w:rFonts w:cs="Arial"/>
          <w:spacing w:val="-5"/>
          <w:sz w:val="20"/>
        </w:rPr>
        <w:t>,..) in funkcionalnosti (</w:t>
      </w:r>
      <w:r w:rsidR="00692181" w:rsidRPr="00310FCA">
        <w:rPr>
          <w:rFonts w:cs="Arial"/>
          <w:spacing w:val="-5"/>
          <w:sz w:val="20"/>
        </w:rPr>
        <w:t>skladno s funkcionalnim delovanjem proge Pragersko – Ormož (ponudnik lahko ponudi tudi novejšo programsko in strojno opremo, vendar na lastne stroške)</w:t>
      </w:r>
      <w:r w:rsidRPr="00310FCA">
        <w:rPr>
          <w:rFonts w:cs="Arial"/>
          <w:spacing w:val="-5"/>
          <w:sz w:val="20"/>
        </w:rPr>
        <w:t>).</w:t>
      </w:r>
    </w:p>
    <w:p w14:paraId="6ADF9B7C" w14:textId="54B2551F" w:rsidR="004A37DD" w:rsidRPr="00310FCA" w:rsidRDefault="00B62439" w:rsidP="004A37DD">
      <w:pPr>
        <w:keepNext/>
        <w:spacing w:before="120" w:after="120"/>
        <w:jc w:val="both"/>
        <w:outlineLvl w:val="1"/>
        <w:rPr>
          <w:rFonts w:cs="Arial"/>
          <w:b/>
          <w:sz w:val="20"/>
        </w:rPr>
      </w:pPr>
      <w:bookmarkStart w:id="82" w:name="_Toc527708510"/>
      <w:bookmarkStart w:id="83" w:name="_Toc49338449"/>
      <w:r w:rsidRPr="00310FCA">
        <w:rPr>
          <w:rFonts w:cs="Arial"/>
          <w:b/>
          <w:sz w:val="20"/>
        </w:rPr>
        <w:t>Faza</w:t>
      </w:r>
      <w:r w:rsidR="004A37DD" w:rsidRPr="00310FCA">
        <w:rPr>
          <w:rFonts w:cs="Arial"/>
          <w:b/>
          <w:sz w:val="20"/>
        </w:rPr>
        <w:t xml:space="preserve"> 2: Ormož</w:t>
      </w:r>
      <w:r w:rsidR="00444FA4" w:rsidRPr="00310FCA">
        <w:rPr>
          <w:rFonts w:cs="Arial"/>
          <w:b/>
          <w:sz w:val="20"/>
        </w:rPr>
        <w:t>–</w:t>
      </w:r>
      <w:r w:rsidR="004A37DD" w:rsidRPr="00310FCA">
        <w:rPr>
          <w:rFonts w:cs="Arial"/>
          <w:b/>
          <w:sz w:val="20"/>
        </w:rPr>
        <w:t>Središče</w:t>
      </w:r>
      <w:r w:rsidR="00444FA4" w:rsidRPr="00310FCA">
        <w:rPr>
          <w:rFonts w:cs="Arial"/>
          <w:b/>
          <w:sz w:val="20"/>
        </w:rPr>
        <w:t>–</w:t>
      </w:r>
      <w:bookmarkEnd w:id="82"/>
      <w:bookmarkEnd w:id="83"/>
      <w:r w:rsidR="00444FA4" w:rsidRPr="00310FCA">
        <w:rPr>
          <w:rFonts w:cs="Arial"/>
          <w:b/>
          <w:sz w:val="20"/>
        </w:rPr>
        <w:t>d. m.</w:t>
      </w:r>
    </w:p>
    <w:p w14:paraId="1F5CCD53" w14:textId="648A30F4" w:rsidR="004A37DD" w:rsidRPr="00310FCA" w:rsidRDefault="004A37DD" w:rsidP="004A37DD">
      <w:pPr>
        <w:spacing w:after="240"/>
        <w:jc w:val="both"/>
        <w:rPr>
          <w:rFonts w:cs="Arial"/>
          <w:spacing w:val="-5"/>
          <w:sz w:val="20"/>
        </w:rPr>
      </w:pPr>
      <w:r w:rsidRPr="00310FCA">
        <w:rPr>
          <w:rFonts w:cs="Arial"/>
          <w:spacing w:val="-5"/>
          <w:sz w:val="20"/>
        </w:rPr>
        <w:t xml:space="preserve">Postaje, ki spadajo pod </w:t>
      </w:r>
      <w:r w:rsidR="00071B3B" w:rsidRPr="00310FCA">
        <w:rPr>
          <w:rFonts w:cs="Arial"/>
          <w:spacing w:val="-5"/>
          <w:sz w:val="20"/>
        </w:rPr>
        <w:t>t</w:t>
      </w:r>
      <w:r w:rsidR="00B62439" w:rsidRPr="00310FCA">
        <w:rPr>
          <w:rFonts w:cs="Arial"/>
          <w:spacing w:val="-5"/>
          <w:sz w:val="20"/>
        </w:rPr>
        <w:t>o fazo</w:t>
      </w:r>
      <w:r w:rsidRPr="00310FCA">
        <w:rPr>
          <w:rFonts w:cs="Arial"/>
          <w:spacing w:val="-5"/>
          <w:sz w:val="20"/>
        </w:rPr>
        <w:t xml:space="preserve"> so posluževane iz CVP Maribor. V CVP Maribor in CVP Postojna se izvede nadgradnja programske opreme zaradi sprememb tirne situacije (vgradnja </w:t>
      </w:r>
      <w:proofErr w:type="spellStart"/>
      <w:r w:rsidRPr="00310FCA">
        <w:rPr>
          <w:rFonts w:cs="Arial"/>
          <w:spacing w:val="-5"/>
          <w:sz w:val="20"/>
        </w:rPr>
        <w:t>NPr</w:t>
      </w:r>
      <w:proofErr w:type="spellEnd"/>
      <w:r w:rsidRPr="00310FCA">
        <w:rPr>
          <w:rFonts w:cs="Arial"/>
          <w:spacing w:val="-5"/>
          <w:sz w:val="20"/>
        </w:rPr>
        <w:t>,..) in funkcionalnosti (</w:t>
      </w:r>
      <w:r w:rsidR="00692181" w:rsidRPr="00310FCA">
        <w:rPr>
          <w:rFonts w:cs="Arial"/>
          <w:spacing w:val="-5"/>
          <w:sz w:val="20"/>
        </w:rPr>
        <w:t>skladno s funkcionalnim delovanjem proge Pragersko – Ormož (ponudnik lahko ponudi tudi novejšo programsko in strojno opremo, vendar na lastne stroške)</w:t>
      </w:r>
      <w:r w:rsidRPr="00310FCA">
        <w:rPr>
          <w:rFonts w:cs="Arial"/>
          <w:spacing w:val="-5"/>
          <w:sz w:val="20"/>
        </w:rPr>
        <w:t>).</w:t>
      </w:r>
    </w:p>
    <w:p w14:paraId="463DA492" w14:textId="77777777" w:rsidR="004A37DD" w:rsidRPr="00310FCA" w:rsidRDefault="004A37DD" w:rsidP="004A37DD">
      <w:pPr>
        <w:keepNext/>
        <w:spacing w:before="120" w:after="120"/>
        <w:jc w:val="both"/>
        <w:outlineLvl w:val="1"/>
        <w:rPr>
          <w:rFonts w:cs="Arial"/>
          <w:b/>
          <w:sz w:val="20"/>
        </w:rPr>
      </w:pPr>
      <w:r w:rsidRPr="00310FCA">
        <w:rPr>
          <w:rFonts w:cs="Arial"/>
          <w:b/>
          <w:sz w:val="20"/>
        </w:rPr>
        <w:t xml:space="preserve"> </w:t>
      </w:r>
      <w:bookmarkStart w:id="84" w:name="_Toc527708511"/>
      <w:bookmarkStart w:id="85" w:name="_Toc49338450"/>
      <w:r w:rsidRPr="00310FCA">
        <w:rPr>
          <w:rFonts w:cs="Arial"/>
          <w:b/>
          <w:sz w:val="20"/>
        </w:rPr>
        <w:t>Diagnostični sistem</w:t>
      </w:r>
      <w:bookmarkEnd w:id="84"/>
      <w:bookmarkEnd w:id="85"/>
    </w:p>
    <w:p w14:paraId="45DF5074" w14:textId="6284CF96" w:rsidR="004A37DD" w:rsidRPr="00310FCA" w:rsidRDefault="004A37DD" w:rsidP="004A37DD">
      <w:pPr>
        <w:spacing w:after="240"/>
        <w:jc w:val="both"/>
        <w:rPr>
          <w:rFonts w:cs="Arial"/>
          <w:spacing w:val="-5"/>
          <w:sz w:val="20"/>
        </w:rPr>
      </w:pPr>
      <w:r w:rsidRPr="00310FCA">
        <w:rPr>
          <w:rFonts w:cs="Arial"/>
          <w:spacing w:val="-5"/>
          <w:sz w:val="20"/>
        </w:rPr>
        <w:t>Diagnostični sistemi morajo biti izvedeni in povezani v CVP, skladno s funkcionalnimi specifikacijami za SV naprave. Vzpostavi se novo diagnostično delovno mesto na lokaciji Ljutomer. Novo diagnostično delovno mesto ima enake funkcionalnosti kot vzdrževalno delovno mesto v centru vodenja prometa Maribor.</w:t>
      </w:r>
    </w:p>
    <w:p w14:paraId="231E3CB2" w14:textId="77777777" w:rsidR="004A37DD" w:rsidRPr="00310FCA" w:rsidRDefault="004A37DD" w:rsidP="004A37DD">
      <w:pPr>
        <w:keepNext/>
        <w:spacing w:before="120" w:after="120"/>
        <w:jc w:val="both"/>
        <w:outlineLvl w:val="1"/>
        <w:rPr>
          <w:rFonts w:cs="Arial"/>
          <w:b/>
          <w:sz w:val="20"/>
        </w:rPr>
      </w:pPr>
      <w:bookmarkStart w:id="86" w:name="_Toc527708513"/>
      <w:bookmarkStart w:id="87" w:name="_Toc49338451"/>
      <w:r w:rsidRPr="00310FCA">
        <w:rPr>
          <w:rFonts w:cs="Arial"/>
          <w:b/>
          <w:sz w:val="20"/>
        </w:rPr>
        <w:t>Splošne  zahteve</w:t>
      </w:r>
      <w:bookmarkEnd w:id="86"/>
      <w:bookmarkEnd w:id="87"/>
    </w:p>
    <w:p w14:paraId="5A0B483D" w14:textId="77777777" w:rsidR="004A37DD" w:rsidRPr="00310FCA" w:rsidRDefault="004A37DD" w:rsidP="004A37DD">
      <w:pPr>
        <w:spacing w:after="240"/>
        <w:jc w:val="both"/>
        <w:rPr>
          <w:rFonts w:cs="Arial"/>
          <w:spacing w:val="-5"/>
          <w:sz w:val="20"/>
        </w:rPr>
      </w:pPr>
      <w:r w:rsidRPr="00310FCA">
        <w:rPr>
          <w:rFonts w:cs="Arial"/>
          <w:spacing w:val="-5"/>
          <w:sz w:val="20"/>
        </w:rPr>
        <w:t>Izvajalec je pri izvajanju del dolžan upoštevati zahteve te projektne naloge in projektne dokumentacije predane s strani naročnika.</w:t>
      </w:r>
    </w:p>
    <w:p w14:paraId="7DDF2240" w14:textId="74B9938D" w:rsidR="004A37DD" w:rsidRPr="00310FCA" w:rsidRDefault="004A37DD" w:rsidP="004A37DD">
      <w:pPr>
        <w:spacing w:after="240"/>
        <w:jc w:val="both"/>
        <w:rPr>
          <w:rFonts w:cs="Arial"/>
          <w:spacing w:val="-5"/>
          <w:sz w:val="20"/>
        </w:rPr>
      </w:pPr>
      <w:r w:rsidRPr="00310FCA">
        <w:rPr>
          <w:rFonts w:cs="Arial"/>
          <w:spacing w:val="-5"/>
          <w:sz w:val="20"/>
        </w:rPr>
        <w:t xml:space="preserve">Delovanje signalnovarnostnih naprav mora biti izvedeno </w:t>
      </w:r>
      <w:r w:rsidR="00692181" w:rsidRPr="00310FCA">
        <w:rPr>
          <w:rFonts w:cs="Arial"/>
          <w:spacing w:val="-5"/>
          <w:sz w:val="20"/>
        </w:rPr>
        <w:t xml:space="preserve">skladno s funkcionalnim delovanjem proge Pragersko – Ormož (ponudnik lahko ponudi tudi novejšo programsko in strojno opremo, vendar na lastne stroške). </w:t>
      </w:r>
    </w:p>
    <w:p w14:paraId="7431E623" w14:textId="77777777" w:rsidR="004A37DD" w:rsidRPr="00310FCA" w:rsidRDefault="004A37DD" w:rsidP="004A37DD">
      <w:pPr>
        <w:spacing w:after="240"/>
        <w:jc w:val="both"/>
        <w:rPr>
          <w:rFonts w:cs="Arial"/>
          <w:spacing w:val="-5"/>
          <w:sz w:val="20"/>
        </w:rPr>
      </w:pPr>
      <w:r w:rsidRPr="00310FCA">
        <w:rPr>
          <w:rFonts w:cs="Arial"/>
          <w:spacing w:val="-5"/>
          <w:sz w:val="20"/>
        </w:rPr>
        <w:t>Dela se bodo izvajala po postopku vzdrževalnih del v javno korist (VDJK).</w:t>
      </w:r>
    </w:p>
    <w:p w14:paraId="3956B457" w14:textId="77777777" w:rsidR="004A37DD" w:rsidRPr="00310FCA" w:rsidRDefault="004A37DD" w:rsidP="004A37DD">
      <w:pPr>
        <w:spacing w:after="240"/>
        <w:jc w:val="both"/>
        <w:rPr>
          <w:rFonts w:cs="Arial"/>
          <w:spacing w:val="-5"/>
          <w:sz w:val="20"/>
        </w:rPr>
      </w:pPr>
      <w:r w:rsidRPr="00310FCA">
        <w:rPr>
          <w:rFonts w:cs="Arial"/>
          <w:spacing w:val="-5"/>
          <w:sz w:val="20"/>
        </w:rPr>
        <w:t>Objekti morajo biti zgrajeni tako, da bodo služili predvidenemu in pričakovanemu namenu brez dodatnih administrativnih ukrepov.</w:t>
      </w:r>
    </w:p>
    <w:p w14:paraId="4E514F89" w14:textId="77777777" w:rsidR="004A37DD" w:rsidRPr="00310FCA" w:rsidRDefault="004A37DD" w:rsidP="004A37DD">
      <w:pPr>
        <w:spacing w:after="240"/>
        <w:jc w:val="both"/>
        <w:rPr>
          <w:rFonts w:cs="Arial"/>
          <w:spacing w:val="-5"/>
          <w:sz w:val="20"/>
        </w:rPr>
      </w:pPr>
      <w:r w:rsidRPr="00310FCA">
        <w:rPr>
          <w:rFonts w:cs="Arial"/>
          <w:spacing w:val="-5"/>
          <w:sz w:val="20"/>
        </w:rPr>
        <w:t>Izvajalec del je dolžan izvesti najmanj spodaj našteta dela za vse vrste naprav in sistemov oziroma vsa potrebna dela za predajo objektov v obratovanje:</w:t>
      </w:r>
    </w:p>
    <w:p w14:paraId="2065241F" w14:textId="77777777" w:rsidR="004A37DD" w:rsidRPr="00310FCA" w:rsidRDefault="004A37DD" w:rsidP="00B647B4">
      <w:pPr>
        <w:numPr>
          <w:ilvl w:val="1"/>
          <w:numId w:val="20"/>
        </w:numPr>
        <w:jc w:val="both"/>
        <w:rPr>
          <w:rFonts w:cs="Arial"/>
          <w:iCs/>
          <w:sz w:val="20"/>
        </w:rPr>
      </w:pPr>
      <w:r w:rsidRPr="00310FCA">
        <w:rPr>
          <w:rFonts w:cs="Arial"/>
          <w:iCs/>
          <w:sz w:val="20"/>
        </w:rPr>
        <w:t>Tehnično pomoč v celotnem obdobju izvedbe;</w:t>
      </w:r>
    </w:p>
    <w:p w14:paraId="63277B92" w14:textId="77777777" w:rsidR="004A37DD" w:rsidRPr="00310FCA" w:rsidRDefault="004A37DD" w:rsidP="00B647B4">
      <w:pPr>
        <w:numPr>
          <w:ilvl w:val="1"/>
          <w:numId w:val="20"/>
        </w:numPr>
        <w:jc w:val="both"/>
        <w:rPr>
          <w:rFonts w:cs="Arial"/>
          <w:iCs/>
          <w:sz w:val="20"/>
        </w:rPr>
      </w:pPr>
      <w:r w:rsidRPr="00310FCA">
        <w:rPr>
          <w:rFonts w:cs="Arial"/>
          <w:iCs/>
          <w:sz w:val="20"/>
        </w:rPr>
        <w:t>Izdelavo in dobavo opreme skladno z zahtevami razpisne dokumentacije.</w:t>
      </w:r>
    </w:p>
    <w:p w14:paraId="7CBC86B9" w14:textId="77777777" w:rsidR="004A37DD" w:rsidRPr="00310FCA" w:rsidRDefault="004A37DD" w:rsidP="00B647B4">
      <w:pPr>
        <w:numPr>
          <w:ilvl w:val="1"/>
          <w:numId w:val="20"/>
        </w:numPr>
        <w:jc w:val="both"/>
        <w:rPr>
          <w:rFonts w:cs="Arial"/>
          <w:iCs/>
          <w:sz w:val="20"/>
        </w:rPr>
      </w:pPr>
      <w:r w:rsidRPr="00310FCA">
        <w:rPr>
          <w:rFonts w:cs="Arial"/>
          <w:iCs/>
          <w:sz w:val="20"/>
        </w:rPr>
        <w:t>Izdelavo, dobavo in instalacijo programske opreme skladno z zahtevami razpisne dokumentacije;</w:t>
      </w:r>
    </w:p>
    <w:p w14:paraId="67895C9E" w14:textId="77777777" w:rsidR="004A37DD" w:rsidRPr="00310FCA" w:rsidRDefault="004A37DD" w:rsidP="00B647B4">
      <w:pPr>
        <w:numPr>
          <w:ilvl w:val="1"/>
          <w:numId w:val="20"/>
        </w:numPr>
        <w:jc w:val="both"/>
        <w:rPr>
          <w:rFonts w:cs="Arial"/>
          <w:iCs/>
          <w:sz w:val="20"/>
        </w:rPr>
      </w:pPr>
      <w:r w:rsidRPr="00310FCA">
        <w:rPr>
          <w:rFonts w:cs="Arial"/>
          <w:iCs/>
          <w:sz w:val="20"/>
        </w:rPr>
        <w:t>Pakiranje;</w:t>
      </w:r>
    </w:p>
    <w:p w14:paraId="1BB30B84" w14:textId="77777777" w:rsidR="004A37DD" w:rsidRPr="00310FCA" w:rsidRDefault="004A37DD" w:rsidP="00B647B4">
      <w:pPr>
        <w:numPr>
          <w:ilvl w:val="1"/>
          <w:numId w:val="20"/>
        </w:numPr>
        <w:jc w:val="both"/>
        <w:rPr>
          <w:rFonts w:cs="Arial"/>
          <w:iCs/>
          <w:sz w:val="20"/>
        </w:rPr>
      </w:pPr>
      <w:r w:rsidRPr="00310FCA">
        <w:rPr>
          <w:rFonts w:cs="Arial"/>
          <w:iCs/>
          <w:sz w:val="20"/>
        </w:rPr>
        <w:t>Dostavo na objekt in skladiščenje na terenu;</w:t>
      </w:r>
    </w:p>
    <w:p w14:paraId="3ECD92EE" w14:textId="77777777" w:rsidR="004A37DD" w:rsidRPr="00310FCA" w:rsidRDefault="004A37DD" w:rsidP="00B647B4">
      <w:pPr>
        <w:numPr>
          <w:ilvl w:val="1"/>
          <w:numId w:val="20"/>
        </w:numPr>
        <w:jc w:val="both"/>
        <w:rPr>
          <w:rFonts w:cs="Arial"/>
          <w:iCs/>
          <w:sz w:val="20"/>
        </w:rPr>
      </w:pPr>
      <w:r w:rsidRPr="00310FCA">
        <w:rPr>
          <w:rFonts w:cs="Arial"/>
          <w:iCs/>
          <w:sz w:val="20"/>
        </w:rPr>
        <w:t>Vgradnjo;</w:t>
      </w:r>
    </w:p>
    <w:p w14:paraId="6F8A9557" w14:textId="77777777" w:rsidR="004A37DD" w:rsidRPr="00310FCA" w:rsidRDefault="004A37DD" w:rsidP="00B647B4">
      <w:pPr>
        <w:numPr>
          <w:ilvl w:val="1"/>
          <w:numId w:val="20"/>
        </w:numPr>
        <w:jc w:val="both"/>
        <w:rPr>
          <w:rFonts w:cs="Arial"/>
          <w:iCs/>
          <w:sz w:val="20"/>
        </w:rPr>
      </w:pPr>
      <w:r w:rsidRPr="00310FCA">
        <w:rPr>
          <w:rFonts w:cs="Arial"/>
          <w:iCs/>
          <w:sz w:val="20"/>
        </w:rPr>
        <w:t>Vsa testiranja;</w:t>
      </w:r>
    </w:p>
    <w:p w14:paraId="3290257D" w14:textId="77777777" w:rsidR="004A37DD" w:rsidRPr="00310FCA" w:rsidRDefault="004A37DD" w:rsidP="00B647B4">
      <w:pPr>
        <w:numPr>
          <w:ilvl w:val="1"/>
          <w:numId w:val="20"/>
        </w:numPr>
        <w:jc w:val="both"/>
        <w:rPr>
          <w:rFonts w:cs="Arial"/>
          <w:iCs/>
          <w:sz w:val="20"/>
        </w:rPr>
      </w:pPr>
      <w:r w:rsidRPr="00310FCA">
        <w:rPr>
          <w:rFonts w:cs="Arial"/>
          <w:iCs/>
          <w:sz w:val="20"/>
        </w:rPr>
        <w:t>Poskusno obratovanje (obratovanje pod posebnimi pogoji);</w:t>
      </w:r>
    </w:p>
    <w:p w14:paraId="5EFB020D" w14:textId="77777777" w:rsidR="004A37DD" w:rsidRPr="00310FCA" w:rsidRDefault="004A37DD" w:rsidP="00B647B4">
      <w:pPr>
        <w:numPr>
          <w:ilvl w:val="1"/>
          <w:numId w:val="20"/>
        </w:numPr>
        <w:jc w:val="both"/>
        <w:rPr>
          <w:rFonts w:cs="Arial"/>
          <w:iCs/>
          <w:sz w:val="20"/>
        </w:rPr>
      </w:pPr>
      <w:r w:rsidRPr="00310FCA">
        <w:rPr>
          <w:rFonts w:cs="Arial"/>
          <w:iCs/>
          <w:sz w:val="20"/>
        </w:rPr>
        <w:t>Izdelavo in predajo projektne dokumentacije (IZN, PID, NOV, DZO, elaboratov, navodil za obratovanje, navodil za vzdrževanje, …);</w:t>
      </w:r>
    </w:p>
    <w:p w14:paraId="5E8A9E2A" w14:textId="77777777" w:rsidR="004A37DD" w:rsidRPr="00310FCA" w:rsidRDefault="004A37DD" w:rsidP="00B647B4">
      <w:pPr>
        <w:numPr>
          <w:ilvl w:val="1"/>
          <w:numId w:val="20"/>
        </w:numPr>
        <w:jc w:val="both"/>
        <w:rPr>
          <w:rFonts w:cs="Arial"/>
          <w:iCs/>
          <w:sz w:val="20"/>
        </w:rPr>
      </w:pPr>
      <w:r w:rsidRPr="00310FCA">
        <w:rPr>
          <w:rFonts w:cs="Arial"/>
          <w:iCs/>
          <w:sz w:val="20"/>
        </w:rPr>
        <w:t>Pridobitev in dostavo certifikatov;</w:t>
      </w:r>
    </w:p>
    <w:p w14:paraId="06E28B40" w14:textId="77777777" w:rsidR="004A37DD" w:rsidRPr="00310FCA" w:rsidRDefault="004A37DD" w:rsidP="00B647B4">
      <w:pPr>
        <w:numPr>
          <w:ilvl w:val="1"/>
          <w:numId w:val="20"/>
        </w:numPr>
        <w:jc w:val="both"/>
        <w:rPr>
          <w:rFonts w:cs="Arial"/>
          <w:iCs/>
          <w:sz w:val="20"/>
        </w:rPr>
      </w:pPr>
      <w:r w:rsidRPr="00310FCA">
        <w:rPr>
          <w:rFonts w:cs="Arial"/>
          <w:iCs/>
          <w:sz w:val="20"/>
        </w:rPr>
        <w:t>Izvedbo šolanja uporabnikov in vzdrževalcev;</w:t>
      </w:r>
    </w:p>
    <w:p w14:paraId="3C04CF7F" w14:textId="77777777" w:rsidR="004A37DD" w:rsidRPr="00310FCA" w:rsidRDefault="004A37DD" w:rsidP="00B647B4">
      <w:pPr>
        <w:numPr>
          <w:ilvl w:val="1"/>
          <w:numId w:val="20"/>
        </w:numPr>
        <w:jc w:val="both"/>
        <w:rPr>
          <w:rFonts w:cs="Arial"/>
          <w:iCs/>
          <w:sz w:val="20"/>
        </w:rPr>
      </w:pPr>
      <w:r w:rsidRPr="00310FCA">
        <w:rPr>
          <w:rFonts w:cs="Arial"/>
          <w:iCs/>
          <w:sz w:val="20"/>
        </w:rPr>
        <w:t>Pridobitev potrebnih soglasij za delo (npr. gibanje v progovnem pasu);</w:t>
      </w:r>
    </w:p>
    <w:p w14:paraId="1F990C49" w14:textId="77777777" w:rsidR="004A37DD" w:rsidRPr="00310FCA" w:rsidRDefault="004A37DD" w:rsidP="00B647B4">
      <w:pPr>
        <w:numPr>
          <w:ilvl w:val="1"/>
          <w:numId w:val="20"/>
        </w:numPr>
        <w:jc w:val="both"/>
        <w:rPr>
          <w:rFonts w:cs="Arial"/>
          <w:iCs/>
          <w:sz w:val="20"/>
        </w:rPr>
      </w:pPr>
      <w:r w:rsidRPr="00310FCA">
        <w:rPr>
          <w:rFonts w:cs="Arial"/>
          <w:iCs/>
          <w:sz w:val="20"/>
        </w:rPr>
        <w:t>Pridobitev vseh potrebnih soglasij in dovoljenj v imenu naročnika za izvedbo predvidenih del in uporabo objektov;</w:t>
      </w:r>
    </w:p>
    <w:p w14:paraId="4D791B7E" w14:textId="77777777" w:rsidR="004A37DD" w:rsidRPr="00310FCA" w:rsidRDefault="004A37DD" w:rsidP="00B647B4">
      <w:pPr>
        <w:numPr>
          <w:ilvl w:val="1"/>
          <w:numId w:val="20"/>
        </w:numPr>
        <w:jc w:val="both"/>
        <w:rPr>
          <w:rFonts w:cs="Arial"/>
          <w:iCs/>
          <w:sz w:val="20"/>
        </w:rPr>
      </w:pPr>
      <w:r w:rsidRPr="00310FCA">
        <w:rPr>
          <w:rFonts w:cs="Arial"/>
          <w:iCs/>
          <w:sz w:val="20"/>
        </w:rPr>
        <w:t>Pridobitev dovoljenj za prekinitev delovanja obstoječih naprav, zapor tirov;</w:t>
      </w:r>
    </w:p>
    <w:p w14:paraId="3A209BD9" w14:textId="77777777" w:rsidR="004A37DD" w:rsidRPr="00310FCA" w:rsidRDefault="004A37DD" w:rsidP="00B647B4">
      <w:pPr>
        <w:numPr>
          <w:ilvl w:val="1"/>
          <w:numId w:val="20"/>
        </w:numPr>
        <w:jc w:val="both"/>
        <w:rPr>
          <w:rFonts w:cs="Arial"/>
          <w:iCs/>
          <w:sz w:val="20"/>
        </w:rPr>
      </w:pPr>
      <w:r w:rsidRPr="00310FCA">
        <w:rPr>
          <w:rFonts w:cs="Arial"/>
          <w:iCs/>
          <w:sz w:val="20"/>
        </w:rPr>
        <w:t>Pridobitev »dovoljenja za vgradnjo« za dobavljeno opremo in naprav, v kolikor ga le ta še nima;</w:t>
      </w:r>
    </w:p>
    <w:p w14:paraId="10079CF7" w14:textId="77777777" w:rsidR="004A37DD" w:rsidRPr="00310FCA" w:rsidRDefault="004A37DD" w:rsidP="00B647B4">
      <w:pPr>
        <w:numPr>
          <w:ilvl w:val="1"/>
          <w:numId w:val="20"/>
        </w:numPr>
        <w:jc w:val="both"/>
        <w:rPr>
          <w:rFonts w:cs="Arial"/>
          <w:iCs/>
          <w:sz w:val="20"/>
        </w:rPr>
      </w:pPr>
      <w:r w:rsidRPr="00310FCA">
        <w:rPr>
          <w:rFonts w:cs="Arial"/>
          <w:iCs/>
          <w:sz w:val="20"/>
        </w:rPr>
        <w:t>Dostavo rezervnih delov, orodja in instrumentov za vzdrževanje;</w:t>
      </w:r>
    </w:p>
    <w:p w14:paraId="0F1D6E00" w14:textId="77777777" w:rsidR="004A37DD" w:rsidRPr="00310FCA" w:rsidRDefault="004A37DD" w:rsidP="00B647B4">
      <w:pPr>
        <w:numPr>
          <w:ilvl w:val="1"/>
          <w:numId w:val="20"/>
        </w:numPr>
        <w:jc w:val="both"/>
        <w:rPr>
          <w:rFonts w:cs="Arial"/>
          <w:iCs/>
          <w:sz w:val="20"/>
        </w:rPr>
      </w:pPr>
      <w:r w:rsidRPr="00310FCA">
        <w:rPr>
          <w:rFonts w:cs="Arial"/>
          <w:iCs/>
          <w:sz w:val="20"/>
        </w:rPr>
        <w:t>Pripravo vse potrebne dokumentacije za pridobitev uporabnega in/ali obratovalnega dovoljenja;</w:t>
      </w:r>
    </w:p>
    <w:p w14:paraId="7711A74D" w14:textId="77777777" w:rsidR="004A37DD" w:rsidRPr="00310FCA" w:rsidRDefault="004A37DD" w:rsidP="00B647B4">
      <w:pPr>
        <w:numPr>
          <w:ilvl w:val="1"/>
          <w:numId w:val="20"/>
        </w:numPr>
        <w:jc w:val="both"/>
        <w:rPr>
          <w:rFonts w:cs="Arial"/>
          <w:iCs/>
          <w:sz w:val="20"/>
        </w:rPr>
      </w:pPr>
      <w:r w:rsidRPr="00310FCA">
        <w:rPr>
          <w:rFonts w:cs="Arial"/>
          <w:iCs/>
          <w:sz w:val="20"/>
        </w:rPr>
        <w:t>Ureditev zemljiško knjižnih zadev v imenu in za ime naročnika po končanih delih (priprava katastrskega elaborata, pogodb o upravljanju in vzdrževanju, ureditev knjižno lastniškega stanja,…), vzpostaviti vsa mejna znamenja parcel JŽI v obsegu projekta;</w:t>
      </w:r>
    </w:p>
    <w:p w14:paraId="7B4C22BD" w14:textId="77777777" w:rsidR="004A37DD" w:rsidRPr="00310FCA" w:rsidRDefault="004A37DD" w:rsidP="00B647B4">
      <w:pPr>
        <w:numPr>
          <w:ilvl w:val="1"/>
          <w:numId w:val="20"/>
        </w:numPr>
        <w:jc w:val="both"/>
        <w:rPr>
          <w:rFonts w:cs="Arial"/>
          <w:iCs/>
          <w:sz w:val="20"/>
        </w:rPr>
      </w:pPr>
      <w:r w:rsidRPr="00310FCA">
        <w:rPr>
          <w:rFonts w:cs="Arial"/>
          <w:iCs/>
          <w:sz w:val="20"/>
        </w:rPr>
        <w:t>Izvajalec je dolžan, da se vsa dela izvaja na zemljiščih JŽI. V kolikor bo izkazana nujna potreba po poteku določenih tras tudi izven zemljišč JŽI, je izvajalec dolžan, da pripravi vso potrebno dokumentacijo (cenilne zapisnike, načrte tras …). Služnostno pogodbo in ureditev služnosti, pa bo uredil naročnik.</w:t>
      </w:r>
    </w:p>
    <w:p w14:paraId="32DDB0E9" w14:textId="77777777" w:rsidR="004A37DD" w:rsidRPr="00310FCA" w:rsidRDefault="004A37DD" w:rsidP="004A37DD">
      <w:pPr>
        <w:ind w:left="1418"/>
        <w:jc w:val="both"/>
        <w:rPr>
          <w:rFonts w:cs="Arial"/>
          <w:iCs/>
          <w:sz w:val="20"/>
        </w:rPr>
      </w:pPr>
    </w:p>
    <w:p w14:paraId="7DD8A50B" w14:textId="77777777" w:rsidR="004A37DD" w:rsidRPr="00310FCA" w:rsidRDefault="004A37DD" w:rsidP="004A37DD">
      <w:pPr>
        <w:spacing w:after="240"/>
        <w:jc w:val="both"/>
        <w:rPr>
          <w:rFonts w:cs="Arial"/>
          <w:spacing w:val="-5"/>
          <w:sz w:val="20"/>
        </w:rPr>
      </w:pPr>
      <w:r w:rsidRPr="00310FCA">
        <w:rPr>
          <w:rFonts w:cs="Arial"/>
          <w:spacing w:val="-5"/>
          <w:sz w:val="20"/>
        </w:rPr>
        <w:t>Obveznosti prilagoditve zunanjih in notranjih SV naprav glede na spremenjene tirne situacije ali spremenjeno funkcionalnost, vključno s spremembo programske opreme je obveznost izvajalca del.</w:t>
      </w:r>
    </w:p>
    <w:p w14:paraId="7B40A55B" w14:textId="5C1D118A" w:rsidR="004A37DD" w:rsidRPr="00310FCA" w:rsidRDefault="004A37DD" w:rsidP="004A37DD">
      <w:pPr>
        <w:spacing w:after="240"/>
        <w:jc w:val="both"/>
        <w:rPr>
          <w:rFonts w:cs="Arial"/>
          <w:spacing w:val="-5"/>
          <w:sz w:val="20"/>
        </w:rPr>
      </w:pPr>
      <w:r w:rsidRPr="00310FCA">
        <w:rPr>
          <w:rFonts w:cs="Arial"/>
          <w:spacing w:val="-5"/>
          <w:sz w:val="20"/>
        </w:rPr>
        <w:t>Zavorna razdalja, katero je potrebno upoštevati je 1000</w:t>
      </w:r>
      <w:r w:rsidR="00E4760C" w:rsidRPr="00310FCA">
        <w:rPr>
          <w:rFonts w:cs="Arial"/>
          <w:spacing w:val="-5"/>
          <w:sz w:val="20"/>
        </w:rPr>
        <w:t xml:space="preserve"> </w:t>
      </w:r>
      <w:r w:rsidRPr="00310FCA">
        <w:rPr>
          <w:rFonts w:cs="Arial"/>
          <w:spacing w:val="-5"/>
          <w:sz w:val="20"/>
        </w:rPr>
        <w:t>m.</w:t>
      </w:r>
    </w:p>
    <w:p w14:paraId="7A1498C1" w14:textId="37065B1A" w:rsidR="004A37DD" w:rsidRPr="00310FCA" w:rsidRDefault="004A37DD" w:rsidP="004A37DD">
      <w:pPr>
        <w:spacing w:after="240"/>
        <w:jc w:val="both"/>
        <w:rPr>
          <w:rFonts w:cs="Arial"/>
          <w:spacing w:val="-5"/>
          <w:sz w:val="20"/>
        </w:rPr>
      </w:pPr>
      <w:r w:rsidRPr="00310FCA">
        <w:rPr>
          <w:rFonts w:cs="Arial"/>
          <w:spacing w:val="-5"/>
          <w:sz w:val="20"/>
        </w:rPr>
        <w:t>Vgrajeni SV elementi m</w:t>
      </w:r>
      <w:r w:rsidR="00E4760C" w:rsidRPr="00310FCA">
        <w:rPr>
          <w:rFonts w:cs="Arial"/>
          <w:spacing w:val="-5"/>
          <w:sz w:val="20"/>
        </w:rPr>
        <w:t xml:space="preserve">orajo omogočati hitrost najmanj </w:t>
      </w:r>
      <w:r w:rsidRPr="00310FCA">
        <w:rPr>
          <w:rFonts w:cs="Arial"/>
          <w:spacing w:val="-5"/>
          <w:sz w:val="20"/>
        </w:rPr>
        <w:t>160km/h.</w:t>
      </w:r>
    </w:p>
    <w:p w14:paraId="03351855" w14:textId="33139859" w:rsidR="004A37DD" w:rsidRPr="00310FCA" w:rsidRDefault="004A37DD" w:rsidP="004A37DD">
      <w:pPr>
        <w:spacing w:after="240"/>
        <w:jc w:val="both"/>
        <w:rPr>
          <w:rFonts w:cs="Arial"/>
          <w:spacing w:val="-5"/>
          <w:sz w:val="20"/>
        </w:rPr>
      </w:pPr>
      <w:r w:rsidRPr="00310FCA">
        <w:rPr>
          <w:rFonts w:cs="Arial"/>
          <w:spacing w:val="-5"/>
          <w:sz w:val="20"/>
        </w:rPr>
        <w:t xml:space="preserve">Novo zavarovanje se izvede z </w:t>
      </w:r>
      <w:r w:rsidR="00525E11" w:rsidRPr="00310FCA">
        <w:rPr>
          <w:rFonts w:cs="Arial"/>
          <w:spacing w:val="-5"/>
          <w:sz w:val="20"/>
        </w:rPr>
        <w:t xml:space="preserve">nadgrajeno </w:t>
      </w:r>
      <w:r w:rsidRPr="00310FCA">
        <w:rPr>
          <w:rFonts w:cs="Arial"/>
          <w:spacing w:val="-5"/>
          <w:sz w:val="20"/>
        </w:rPr>
        <w:t>elektronsko signalnovarnostno napravo.</w:t>
      </w:r>
      <w:r w:rsidR="00525E11" w:rsidRPr="00310FCA">
        <w:rPr>
          <w:rFonts w:cs="Arial"/>
          <w:spacing w:val="-5"/>
          <w:sz w:val="20"/>
        </w:rPr>
        <w:t xml:space="preserve"> Novi elektronski </w:t>
      </w:r>
      <w:proofErr w:type="spellStart"/>
      <w:r w:rsidR="00525E11" w:rsidRPr="00310FCA">
        <w:rPr>
          <w:rFonts w:cs="Arial"/>
          <w:spacing w:val="-5"/>
          <w:sz w:val="20"/>
        </w:rPr>
        <w:t>NPr</w:t>
      </w:r>
      <w:proofErr w:type="spellEnd"/>
      <w:r w:rsidR="00525E11" w:rsidRPr="00310FCA">
        <w:rPr>
          <w:rFonts w:cs="Arial"/>
          <w:spacing w:val="-5"/>
          <w:sz w:val="20"/>
        </w:rPr>
        <w:t xml:space="preserve"> morajo biti novi.</w:t>
      </w:r>
    </w:p>
    <w:p w14:paraId="26F31DDE" w14:textId="77777777" w:rsidR="004A37DD" w:rsidRPr="00310FCA" w:rsidRDefault="004A37DD" w:rsidP="004A37DD">
      <w:pPr>
        <w:spacing w:after="240"/>
        <w:jc w:val="both"/>
        <w:rPr>
          <w:rFonts w:cs="Arial"/>
          <w:spacing w:val="-5"/>
          <w:sz w:val="20"/>
        </w:rPr>
      </w:pPr>
      <w:r w:rsidRPr="00310FCA">
        <w:rPr>
          <w:rFonts w:cs="Arial"/>
          <w:spacing w:val="-5"/>
          <w:sz w:val="20"/>
        </w:rPr>
        <w:t>Označevanje elementov mora biti izvedeno skladno z veljavnimi predpisi v RS in pravili označevanja na JŽI.</w:t>
      </w:r>
    </w:p>
    <w:p w14:paraId="57CD8ED6" w14:textId="77777777" w:rsidR="004A37DD" w:rsidRPr="00310FCA" w:rsidRDefault="004A37DD" w:rsidP="004A37DD">
      <w:pPr>
        <w:spacing w:after="240"/>
        <w:jc w:val="both"/>
        <w:rPr>
          <w:rFonts w:cs="Arial"/>
          <w:spacing w:val="-5"/>
          <w:sz w:val="20"/>
        </w:rPr>
      </w:pPr>
      <w:r w:rsidRPr="00310FCA">
        <w:rPr>
          <w:rFonts w:cs="Arial"/>
          <w:spacing w:val="-5"/>
          <w:sz w:val="20"/>
        </w:rPr>
        <w:t>Izvajalec mora upoštevati in predvideti zaščito in eventualno potrebne prestavitve obstoječih SVTK naprav in drugih komunalnih vodov. V primeru potrebnih prekinitev delovanja posameznih naprav ali sistemov, je potrebno predvideti in izvesti vmesno ustrezno rešitev za nemoteno odvijanje železniškega prometa v času del oziroma nadomestilo uporabe prekinjenih sistemov.</w:t>
      </w:r>
    </w:p>
    <w:p w14:paraId="03ED99A3" w14:textId="7D894652" w:rsidR="004A37DD" w:rsidRPr="00310FCA" w:rsidRDefault="004A37DD" w:rsidP="004A37DD">
      <w:pPr>
        <w:spacing w:after="240"/>
        <w:jc w:val="both"/>
        <w:rPr>
          <w:rFonts w:cs="Arial"/>
          <w:spacing w:val="-5"/>
          <w:sz w:val="20"/>
        </w:rPr>
      </w:pPr>
      <w:r w:rsidRPr="00310FCA">
        <w:rPr>
          <w:rFonts w:cs="Arial"/>
          <w:spacing w:val="-5"/>
          <w:sz w:val="20"/>
        </w:rPr>
        <w:t>Izvajalec mora predvideti takšne postopke izvajanja del, da bodo v času izvajanja del ovire v železniškem prometu minimalne.</w:t>
      </w:r>
    </w:p>
    <w:p w14:paraId="581E780D" w14:textId="77777777" w:rsidR="003B1165" w:rsidRPr="00310FCA" w:rsidRDefault="003B1165" w:rsidP="003B1165">
      <w:pPr>
        <w:spacing w:after="240"/>
        <w:jc w:val="both"/>
        <w:rPr>
          <w:rFonts w:cs="Arial"/>
          <w:spacing w:val="-5"/>
          <w:sz w:val="20"/>
        </w:rPr>
      </w:pPr>
      <w:r w:rsidRPr="00310FCA">
        <w:rPr>
          <w:rFonts w:cs="Arial"/>
          <w:spacing w:val="-5"/>
          <w:sz w:val="20"/>
        </w:rPr>
        <w:t>Naročnik bo naprave predal v poskusno obratovanje za funkcionalno zaključene celote.</w:t>
      </w:r>
    </w:p>
    <w:p w14:paraId="4D2BB949" w14:textId="5CBB6670" w:rsidR="004A37DD" w:rsidRPr="00310FCA" w:rsidRDefault="00071B3B" w:rsidP="00B647B4">
      <w:pPr>
        <w:keepNext/>
        <w:numPr>
          <w:ilvl w:val="1"/>
          <w:numId w:val="11"/>
        </w:numPr>
        <w:spacing w:before="120" w:after="120"/>
        <w:ind w:hanging="502"/>
        <w:jc w:val="both"/>
        <w:outlineLvl w:val="1"/>
        <w:rPr>
          <w:rFonts w:cs="Arial"/>
          <w:b/>
          <w:sz w:val="20"/>
        </w:rPr>
      </w:pPr>
      <w:bookmarkStart w:id="88" w:name="_Toc330131788"/>
      <w:bookmarkStart w:id="89" w:name="_Toc336235895"/>
      <w:bookmarkStart w:id="90" w:name="_Toc390064035"/>
      <w:bookmarkStart w:id="91" w:name="_GoBack"/>
      <w:bookmarkEnd w:id="91"/>
      <w:r w:rsidRPr="00310FCA">
        <w:rPr>
          <w:rFonts w:cs="Arial"/>
          <w:b/>
          <w:sz w:val="20"/>
        </w:rPr>
        <w:t>PROJEKTIRANJE</w:t>
      </w:r>
    </w:p>
    <w:p w14:paraId="217012C4" w14:textId="71C26F62" w:rsidR="004A37DD" w:rsidRPr="00310FCA" w:rsidRDefault="004A37DD" w:rsidP="004A37DD">
      <w:pPr>
        <w:spacing w:after="240"/>
        <w:jc w:val="both"/>
        <w:rPr>
          <w:rFonts w:cs="Arial"/>
          <w:spacing w:val="-5"/>
          <w:sz w:val="20"/>
        </w:rPr>
      </w:pPr>
      <w:r w:rsidRPr="00310FCA">
        <w:rPr>
          <w:rFonts w:cs="Arial"/>
          <w:spacing w:val="-5"/>
          <w:sz w:val="20"/>
        </w:rPr>
        <w:t>V okviru izvedbe projekta je potrebno izdelati IZN načrt</w:t>
      </w:r>
      <w:r w:rsidR="00427B0D" w:rsidRPr="00310FCA">
        <w:rPr>
          <w:rFonts w:cs="Arial"/>
          <w:spacing w:val="-5"/>
          <w:sz w:val="20"/>
        </w:rPr>
        <w:t>e</w:t>
      </w:r>
      <w:r w:rsidRPr="00310FCA">
        <w:rPr>
          <w:rFonts w:cs="Arial"/>
          <w:spacing w:val="-5"/>
          <w:sz w:val="20"/>
        </w:rPr>
        <w:t xml:space="preserve"> in jih predati tako v pisni kot elektronski obliki.</w:t>
      </w:r>
    </w:p>
    <w:p w14:paraId="638CBC99" w14:textId="77777777" w:rsidR="004A37DD" w:rsidRPr="00310FCA" w:rsidRDefault="004A37DD" w:rsidP="004A37DD">
      <w:pPr>
        <w:keepNext/>
        <w:spacing w:before="120" w:after="120"/>
        <w:jc w:val="both"/>
        <w:outlineLvl w:val="1"/>
        <w:rPr>
          <w:rFonts w:cs="Arial"/>
          <w:b/>
          <w:sz w:val="20"/>
        </w:rPr>
      </w:pPr>
      <w:bookmarkStart w:id="92" w:name="_Toc527708515"/>
      <w:bookmarkStart w:id="93" w:name="_Toc49338453"/>
      <w:r w:rsidRPr="00310FCA">
        <w:rPr>
          <w:rFonts w:cs="Arial"/>
          <w:b/>
          <w:sz w:val="20"/>
        </w:rPr>
        <w:t>Splošne zahteve</w:t>
      </w:r>
      <w:bookmarkEnd w:id="92"/>
      <w:r w:rsidRPr="00310FCA">
        <w:rPr>
          <w:rFonts w:cs="Arial"/>
          <w:b/>
          <w:sz w:val="20"/>
        </w:rPr>
        <w:t xml:space="preserve"> za projektiranje</w:t>
      </w:r>
      <w:bookmarkEnd w:id="93"/>
    </w:p>
    <w:p w14:paraId="292C19CB" w14:textId="77777777" w:rsidR="004A37DD" w:rsidRPr="00310FCA" w:rsidRDefault="004A37DD" w:rsidP="004A37DD">
      <w:pPr>
        <w:spacing w:after="240"/>
        <w:jc w:val="both"/>
        <w:rPr>
          <w:rFonts w:cs="Arial"/>
          <w:spacing w:val="-5"/>
          <w:sz w:val="20"/>
        </w:rPr>
      </w:pPr>
      <w:r w:rsidRPr="00310FCA">
        <w:rPr>
          <w:rFonts w:cs="Arial"/>
          <w:spacing w:val="-5"/>
          <w:sz w:val="20"/>
        </w:rPr>
        <w:t>V projektu se morajo predvideti takšne tehnične rešitve, katere je mogoče izvesti z vgradnjo elementov, materialov, …, ki imajo ustrezna tehnična soglasja in ustrezajo standardom, unificirane tehnične rešitve ter potrebna dovoljenja za vgradnjo v javno železniško infrastrukturo. Za vse vgrajene elemente, ki se do sedaj niso vgrajevali oziroma priključevali na JŽI, morajo biti v projektu navedeni osnovni tehnični podatki in standardi, katerim ti elementi ustrezajo in je zanje potrebno pridobiti ustrezna dovoljenja. Za elemente, ki dovoljenj še nimajo, je potrebno le-tega pridobiti v skladu s Pravilnikom o ugotavljanju skladnosti in o izdajanju dovoljenj za vgradnjo elementov, naprav in sistemov v železniško infrastrukturo.</w:t>
      </w:r>
    </w:p>
    <w:p w14:paraId="1BE63CEB" w14:textId="77777777" w:rsidR="004A37DD" w:rsidRPr="00310FCA" w:rsidRDefault="004A37DD" w:rsidP="004A37DD">
      <w:pPr>
        <w:spacing w:after="240"/>
        <w:jc w:val="both"/>
        <w:rPr>
          <w:rFonts w:cs="Arial"/>
          <w:spacing w:val="-5"/>
          <w:sz w:val="20"/>
        </w:rPr>
      </w:pPr>
      <w:r w:rsidRPr="00310FCA">
        <w:rPr>
          <w:rFonts w:cs="Arial"/>
          <w:spacing w:val="-5"/>
          <w:sz w:val="20"/>
        </w:rPr>
        <w:t>Načrt mora biti izdelan skladno z Gradbenim zakonom, zakonodajo o varnosti v železniškem prometu, zakonodajo o zdravju in varstvu pri delu, zakonodajo o požarnem in sanitarnem varstvu, zakonodajo o varovanju okolja, cestno-prometnimi predpisi, železniškimi prometnimi in tehničnimi predpisi (podzakonskimi akti) in predpisi o zahtevani vsebini projektne dokumentacije in ostalimi zakoni in pravilniki.</w:t>
      </w:r>
    </w:p>
    <w:p w14:paraId="6ABBB160" w14:textId="77777777" w:rsidR="004A37DD" w:rsidRPr="00310FCA" w:rsidRDefault="004A37DD" w:rsidP="004A37DD">
      <w:pPr>
        <w:spacing w:after="240"/>
        <w:jc w:val="both"/>
        <w:rPr>
          <w:rFonts w:cs="Arial"/>
          <w:spacing w:val="-5"/>
          <w:sz w:val="20"/>
        </w:rPr>
      </w:pPr>
      <w:r w:rsidRPr="00310FCA">
        <w:rPr>
          <w:rFonts w:cs="Arial"/>
          <w:spacing w:val="-5"/>
          <w:sz w:val="20"/>
        </w:rPr>
        <w:t>Izdelovalec načrta mora upoštevati in predvideti zaščito in eventualno potrebne prestavitve obstoječih SVTK in drugih kablov oziroma komunalnih vodov, odvodnjavanje površinskih voda, nasipe in stebre vozne mreže ter ostalo infrastrukturo. V primeru potrebnih prekinitev SVTK kablov, je potrebno predvideti vmesno zavarovanje in odvijanje železniškega prometa v času del. V primeru prekinitev drugih komunalnih vodov je potrebno predvideti ukrepe v času posameznih prekinitev. V primeru prekinitve vozne mreže, je potrebno predvideti ukrepe v času prekinitev.</w:t>
      </w:r>
    </w:p>
    <w:p w14:paraId="3D909DF2" w14:textId="77777777" w:rsidR="004A37DD" w:rsidRPr="00310FCA" w:rsidRDefault="004A37DD" w:rsidP="004A37DD">
      <w:pPr>
        <w:spacing w:after="240"/>
        <w:jc w:val="both"/>
        <w:rPr>
          <w:rFonts w:cs="Arial"/>
          <w:spacing w:val="-5"/>
          <w:sz w:val="20"/>
        </w:rPr>
      </w:pPr>
      <w:r w:rsidRPr="00310FCA">
        <w:rPr>
          <w:rFonts w:cs="Arial"/>
          <w:spacing w:val="-5"/>
          <w:sz w:val="20"/>
        </w:rPr>
        <w:t>Na območju obdelave se nahajajo obstoječi SVTK kabli ter samonosilni optični kabel (</w:t>
      </w:r>
      <w:proofErr w:type="spellStart"/>
      <w:r w:rsidRPr="00310FCA">
        <w:rPr>
          <w:rFonts w:cs="Arial"/>
          <w:spacing w:val="-5"/>
          <w:sz w:val="20"/>
        </w:rPr>
        <w:t>ponapet</w:t>
      </w:r>
      <w:proofErr w:type="spellEnd"/>
      <w:r w:rsidRPr="00310FCA">
        <w:rPr>
          <w:rFonts w:cs="Arial"/>
          <w:spacing w:val="-5"/>
          <w:sz w:val="20"/>
        </w:rPr>
        <w:t xml:space="preserve"> na drogovih VM) upravljavca javne železniške infrastrukture. V IZN je potrebno izdelati načrt prestavitev in zaščite obstoječih SVTK kablov, optičnega kabla in NN vodov za začasno izvedbo (med gradnjo) ter končno izvedbo. Obdelani morajo biti detajli vseh križanj, prestavitev in zaščit vodov ter vsi drugi posegi, ki so potrebni na omrežju.</w:t>
      </w:r>
    </w:p>
    <w:p w14:paraId="7008203B" w14:textId="77777777" w:rsidR="004A37DD" w:rsidRPr="00310FCA" w:rsidRDefault="004A37DD" w:rsidP="004A37DD">
      <w:pPr>
        <w:spacing w:after="240"/>
        <w:jc w:val="both"/>
        <w:rPr>
          <w:rFonts w:cs="Arial"/>
          <w:spacing w:val="-5"/>
          <w:sz w:val="20"/>
        </w:rPr>
      </w:pPr>
      <w:r w:rsidRPr="00310FCA">
        <w:rPr>
          <w:rFonts w:cs="Arial"/>
          <w:spacing w:val="-5"/>
          <w:sz w:val="20"/>
        </w:rPr>
        <w:t>Projekt mora biti pripravljen tako, da v času gradnje ne bo ovir pri odvijanju železniškega prometa oziroma bodo le te minimalne.</w:t>
      </w:r>
    </w:p>
    <w:p w14:paraId="02C9770A" w14:textId="77777777" w:rsidR="004A37DD" w:rsidRPr="00310FCA" w:rsidRDefault="004A37DD" w:rsidP="004A37DD">
      <w:pPr>
        <w:spacing w:after="240"/>
        <w:jc w:val="both"/>
        <w:rPr>
          <w:rFonts w:cs="Arial"/>
          <w:spacing w:val="-5"/>
          <w:sz w:val="20"/>
        </w:rPr>
      </w:pPr>
      <w:r w:rsidRPr="00310FCA">
        <w:rPr>
          <w:rFonts w:cs="Arial"/>
          <w:spacing w:val="-5"/>
          <w:sz w:val="20"/>
        </w:rPr>
        <w:t>Projektant mora pred izdelavo IZN na terenu preveriti dejansko stanje in na ogled povabiti tudi inženirja in upravljavca infrastrukture.</w:t>
      </w:r>
    </w:p>
    <w:p w14:paraId="05E87B00" w14:textId="77777777" w:rsidR="004A37DD" w:rsidRPr="00310FCA" w:rsidRDefault="004A37DD" w:rsidP="004A37DD">
      <w:pPr>
        <w:spacing w:after="240"/>
        <w:jc w:val="both"/>
        <w:rPr>
          <w:rFonts w:cs="Arial"/>
          <w:spacing w:val="-5"/>
          <w:sz w:val="20"/>
        </w:rPr>
      </w:pPr>
      <w:r w:rsidRPr="00310FCA">
        <w:rPr>
          <w:rFonts w:cs="Arial"/>
          <w:spacing w:val="-5"/>
          <w:sz w:val="20"/>
        </w:rPr>
        <w:t xml:space="preserve">V vseh fazah izdelave projektne dokumentacije mora projektant takoj obvestiti naročnika oz. inženirja, če ugotovi, da vseh predvidenih del ni možno izvesti skladno s predpisi oz. specifikacijo naročila. Pri tem mora Naročniku </w:t>
      </w:r>
      <w:proofErr w:type="spellStart"/>
      <w:r w:rsidRPr="00310FCA">
        <w:rPr>
          <w:rFonts w:cs="Arial"/>
          <w:spacing w:val="-5"/>
          <w:sz w:val="20"/>
        </w:rPr>
        <w:t>oz</w:t>
      </w:r>
      <w:proofErr w:type="spellEnd"/>
      <w:r w:rsidRPr="00310FCA">
        <w:rPr>
          <w:rFonts w:cs="Arial"/>
          <w:spacing w:val="-5"/>
          <w:sz w:val="20"/>
        </w:rPr>
        <w:t xml:space="preserve"> Inženirju predlagati ustrezne tehnične rešitve.</w:t>
      </w:r>
    </w:p>
    <w:p w14:paraId="42C3639A" w14:textId="77777777" w:rsidR="004A37DD" w:rsidRPr="00310FCA" w:rsidRDefault="004A37DD" w:rsidP="004A37DD">
      <w:pPr>
        <w:keepNext/>
        <w:spacing w:before="120" w:after="120"/>
        <w:jc w:val="both"/>
        <w:outlineLvl w:val="1"/>
        <w:rPr>
          <w:rFonts w:cs="Arial"/>
          <w:b/>
          <w:sz w:val="20"/>
        </w:rPr>
      </w:pPr>
      <w:bookmarkStart w:id="94" w:name="_Toc527708516"/>
      <w:bookmarkStart w:id="95" w:name="_Toc49338454"/>
      <w:r w:rsidRPr="00310FCA">
        <w:rPr>
          <w:rFonts w:cs="Arial"/>
          <w:b/>
          <w:sz w:val="20"/>
        </w:rPr>
        <w:t>Tehnični pogoji za projektiranje</w:t>
      </w:r>
      <w:bookmarkEnd w:id="94"/>
      <w:bookmarkEnd w:id="95"/>
    </w:p>
    <w:p w14:paraId="5CD0E90B" w14:textId="77777777" w:rsidR="004A37DD" w:rsidRPr="00310FCA" w:rsidRDefault="004A37DD" w:rsidP="004A37DD">
      <w:pPr>
        <w:jc w:val="both"/>
        <w:rPr>
          <w:rFonts w:cs="Arial"/>
          <w:iCs/>
          <w:sz w:val="20"/>
        </w:rPr>
      </w:pPr>
      <w:r w:rsidRPr="00310FCA">
        <w:rPr>
          <w:rFonts w:cs="Arial"/>
          <w:iCs/>
          <w:sz w:val="20"/>
        </w:rPr>
        <w:t>Projektna dokumentacija (IZN) mora poleg predpisanih vsebin v Pravilniku o pogojih in postopku za začetek, izvajanje in dokončanje tekočega in investicijskega vzdrževanja ter vzdrževalnih del v javno korist na področju železniške infrastrukture, zajemati še najmanj:</w:t>
      </w:r>
    </w:p>
    <w:p w14:paraId="5589414F" w14:textId="77777777" w:rsidR="004A37DD" w:rsidRPr="00310FCA" w:rsidRDefault="004A37DD" w:rsidP="00B647B4">
      <w:pPr>
        <w:numPr>
          <w:ilvl w:val="0"/>
          <w:numId w:val="57"/>
        </w:numPr>
        <w:jc w:val="both"/>
        <w:rPr>
          <w:rFonts w:cs="Arial"/>
          <w:iCs/>
          <w:sz w:val="20"/>
        </w:rPr>
      </w:pPr>
      <w:r w:rsidRPr="00310FCA">
        <w:rPr>
          <w:rFonts w:cs="Arial"/>
          <w:iCs/>
          <w:sz w:val="20"/>
        </w:rPr>
        <w:t>Položajne risbe s kabelskim razpletom v merilu M 1:1000 (obstoječi in novi kabli).</w:t>
      </w:r>
    </w:p>
    <w:p w14:paraId="0D9B4646" w14:textId="77777777" w:rsidR="004A37DD" w:rsidRPr="00310FCA" w:rsidRDefault="004A37DD" w:rsidP="00B647B4">
      <w:pPr>
        <w:numPr>
          <w:ilvl w:val="0"/>
          <w:numId w:val="57"/>
        </w:numPr>
        <w:jc w:val="both"/>
        <w:rPr>
          <w:rFonts w:cs="Arial"/>
          <w:iCs/>
          <w:sz w:val="20"/>
        </w:rPr>
      </w:pPr>
      <w:r w:rsidRPr="00310FCA">
        <w:rPr>
          <w:rFonts w:cs="Arial"/>
          <w:iCs/>
          <w:sz w:val="20"/>
        </w:rPr>
        <w:t>Vse detajle v merilu M = 1:10 (drenaža, prekopi SVTK naprav, kabelska kanalizacija)</w:t>
      </w:r>
    </w:p>
    <w:p w14:paraId="18E3A55A" w14:textId="77777777" w:rsidR="004A37DD" w:rsidRPr="00310FCA" w:rsidRDefault="004A37DD" w:rsidP="00B647B4">
      <w:pPr>
        <w:numPr>
          <w:ilvl w:val="0"/>
          <w:numId w:val="57"/>
        </w:numPr>
        <w:jc w:val="both"/>
        <w:rPr>
          <w:rFonts w:cs="Arial"/>
          <w:iCs/>
          <w:sz w:val="20"/>
        </w:rPr>
      </w:pPr>
      <w:r w:rsidRPr="00310FCA">
        <w:rPr>
          <w:rFonts w:cs="Arial"/>
          <w:iCs/>
          <w:sz w:val="20"/>
        </w:rPr>
        <w:t>Geodetski posnetek: podzemni in nadzemni kataster.</w:t>
      </w:r>
    </w:p>
    <w:p w14:paraId="704B30D4" w14:textId="77777777" w:rsidR="004A37DD" w:rsidRPr="00310FCA" w:rsidRDefault="004A37DD" w:rsidP="00B647B4">
      <w:pPr>
        <w:numPr>
          <w:ilvl w:val="0"/>
          <w:numId w:val="57"/>
        </w:numPr>
        <w:jc w:val="both"/>
        <w:rPr>
          <w:rFonts w:cs="Arial"/>
          <w:iCs/>
          <w:sz w:val="20"/>
        </w:rPr>
      </w:pPr>
      <w:r w:rsidRPr="00310FCA">
        <w:rPr>
          <w:rFonts w:cs="Arial"/>
          <w:iCs/>
          <w:sz w:val="20"/>
        </w:rPr>
        <w:t>Časovno trajanje eventualnih motenj, prekinitev,…, ki bi lahko nastale pri urejanju SVTK naprav zaradi potreb odvijanja tehnološkega procesa dela železniškega prometa.</w:t>
      </w:r>
    </w:p>
    <w:p w14:paraId="0F9D2BA1" w14:textId="77777777" w:rsidR="004A37DD" w:rsidRPr="00310FCA" w:rsidRDefault="004A37DD" w:rsidP="00B647B4">
      <w:pPr>
        <w:numPr>
          <w:ilvl w:val="0"/>
          <w:numId w:val="57"/>
        </w:numPr>
        <w:jc w:val="both"/>
        <w:rPr>
          <w:rFonts w:cs="Arial"/>
          <w:iCs/>
          <w:sz w:val="20"/>
        </w:rPr>
      </w:pPr>
      <w:r w:rsidRPr="00310FCA">
        <w:rPr>
          <w:rFonts w:cs="Arial"/>
          <w:iCs/>
          <w:sz w:val="20"/>
        </w:rPr>
        <w:t xml:space="preserve">Potrebno določiti in opisati </w:t>
      </w:r>
      <w:proofErr w:type="spellStart"/>
      <w:r w:rsidRPr="00310FCA">
        <w:rPr>
          <w:rFonts w:cs="Arial"/>
          <w:iCs/>
          <w:sz w:val="20"/>
        </w:rPr>
        <w:t>faznost</w:t>
      </w:r>
      <w:proofErr w:type="spellEnd"/>
      <w:r w:rsidRPr="00310FCA">
        <w:rPr>
          <w:rFonts w:cs="Arial"/>
          <w:iCs/>
          <w:sz w:val="20"/>
        </w:rPr>
        <w:t xml:space="preserve"> izvedbe posameznih del.</w:t>
      </w:r>
    </w:p>
    <w:p w14:paraId="1B9F87A6" w14:textId="77777777" w:rsidR="004A37DD" w:rsidRPr="00310FCA" w:rsidRDefault="004A37DD" w:rsidP="00B647B4">
      <w:pPr>
        <w:numPr>
          <w:ilvl w:val="0"/>
          <w:numId w:val="57"/>
        </w:numPr>
        <w:jc w:val="both"/>
        <w:rPr>
          <w:rFonts w:cs="Arial"/>
          <w:iCs/>
          <w:sz w:val="20"/>
        </w:rPr>
      </w:pPr>
      <w:r w:rsidRPr="00310FCA">
        <w:rPr>
          <w:rFonts w:cs="Arial"/>
          <w:iCs/>
          <w:sz w:val="20"/>
        </w:rPr>
        <w:t>Vsa potrebna potrdila, izjave o skladnosti in certifikate posameznih naprav, ki bodo uporabljene pri tem projektu.</w:t>
      </w:r>
    </w:p>
    <w:p w14:paraId="52239BB5" w14:textId="77777777" w:rsidR="004A37DD" w:rsidRPr="00310FCA" w:rsidRDefault="004A37DD" w:rsidP="00B647B4">
      <w:pPr>
        <w:numPr>
          <w:ilvl w:val="0"/>
          <w:numId w:val="57"/>
        </w:numPr>
        <w:jc w:val="both"/>
        <w:rPr>
          <w:rFonts w:cs="Arial"/>
          <w:iCs/>
          <w:sz w:val="20"/>
        </w:rPr>
      </w:pPr>
      <w:r w:rsidRPr="00310FCA">
        <w:rPr>
          <w:rFonts w:cs="Arial"/>
          <w:iCs/>
          <w:sz w:val="20"/>
        </w:rPr>
        <w:t xml:space="preserve">Izdelana dokumentacija mora vsebovati podatke o izdelovalcu in o osebah, ki so sodelovale pri izdelavi projektne dokumentacije ali njenih delov. </w:t>
      </w:r>
    </w:p>
    <w:p w14:paraId="3B1955A2" w14:textId="77777777" w:rsidR="004A37DD" w:rsidRPr="00310FCA" w:rsidRDefault="004A37DD" w:rsidP="00B647B4">
      <w:pPr>
        <w:numPr>
          <w:ilvl w:val="0"/>
          <w:numId w:val="57"/>
        </w:numPr>
        <w:jc w:val="both"/>
        <w:rPr>
          <w:rFonts w:cs="Arial"/>
          <w:iCs/>
          <w:sz w:val="20"/>
        </w:rPr>
      </w:pPr>
      <w:r w:rsidRPr="00310FCA">
        <w:rPr>
          <w:rFonts w:cs="Arial"/>
          <w:iCs/>
          <w:sz w:val="20"/>
        </w:rPr>
        <w:t>V okviru načrta mora izdelovalec predvideti tudi način vzdrževanja (navodila za obratovanje in vzdrževanje).</w:t>
      </w:r>
    </w:p>
    <w:p w14:paraId="55F6EA63" w14:textId="77777777" w:rsidR="004A37DD" w:rsidRPr="00310FCA" w:rsidRDefault="004A37DD" w:rsidP="00B647B4">
      <w:pPr>
        <w:numPr>
          <w:ilvl w:val="0"/>
          <w:numId w:val="57"/>
        </w:numPr>
        <w:jc w:val="both"/>
        <w:rPr>
          <w:rFonts w:cs="Arial"/>
          <w:iCs/>
          <w:sz w:val="20"/>
        </w:rPr>
      </w:pPr>
      <w:r w:rsidRPr="00310FCA">
        <w:rPr>
          <w:rFonts w:cs="Arial"/>
          <w:iCs/>
          <w:sz w:val="20"/>
        </w:rPr>
        <w:t>Iz načrta mora biti razvidna predvidena ureditev okolice z ustreznim kotiranjem.</w:t>
      </w:r>
    </w:p>
    <w:p w14:paraId="7C8ABD31" w14:textId="77777777" w:rsidR="004A37DD" w:rsidRPr="00310FCA" w:rsidRDefault="004A37DD" w:rsidP="004A37DD">
      <w:pPr>
        <w:jc w:val="both"/>
        <w:rPr>
          <w:rFonts w:cs="Arial"/>
          <w:iCs/>
          <w:sz w:val="20"/>
        </w:rPr>
      </w:pPr>
    </w:p>
    <w:p w14:paraId="7188E9D9" w14:textId="77777777" w:rsidR="004A37DD" w:rsidRPr="00310FCA" w:rsidRDefault="004A37DD" w:rsidP="004A37DD">
      <w:pPr>
        <w:spacing w:after="240"/>
        <w:jc w:val="both"/>
        <w:rPr>
          <w:rFonts w:cs="Arial"/>
          <w:spacing w:val="-5"/>
          <w:sz w:val="20"/>
        </w:rPr>
      </w:pPr>
      <w:r w:rsidRPr="00310FCA">
        <w:rPr>
          <w:rFonts w:cs="Arial"/>
          <w:spacing w:val="-5"/>
          <w:sz w:val="20"/>
        </w:rPr>
        <w:t>Vse podatke, katerih izdelovalec projekta ne more dobiti iz dokumentacije v zvezi z oddajo JN in prilog in jih potrebuje za potrebe izdelave projekta, si mora pridobiti sam (geodetske podlage…).</w:t>
      </w:r>
    </w:p>
    <w:p w14:paraId="2C801D26" w14:textId="77777777" w:rsidR="004A37DD" w:rsidRPr="00310FCA" w:rsidRDefault="004A37DD" w:rsidP="004A37DD">
      <w:pPr>
        <w:keepNext/>
        <w:spacing w:before="120" w:after="120"/>
        <w:jc w:val="both"/>
        <w:outlineLvl w:val="1"/>
        <w:rPr>
          <w:rFonts w:cs="Arial"/>
          <w:b/>
          <w:sz w:val="20"/>
        </w:rPr>
      </w:pPr>
      <w:bookmarkStart w:id="96" w:name="_Toc527708517"/>
      <w:bookmarkStart w:id="97" w:name="_Toc49338455"/>
      <w:r w:rsidRPr="00310FCA">
        <w:rPr>
          <w:rFonts w:cs="Arial"/>
          <w:b/>
          <w:sz w:val="20"/>
        </w:rPr>
        <w:t>Varnostni načrt</w:t>
      </w:r>
      <w:bookmarkEnd w:id="96"/>
      <w:bookmarkEnd w:id="97"/>
    </w:p>
    <w:p w14:paraId="49EB0343" w14:textId="77777777" w:rsidR="004A37DD" w:rsidRPr="00310FCA" w:rsidRDefault="004A37DD" w:rsidP="004A37DD">
      <w:pPr>
        <w:spacing w:after="240"/>
        <w:jc w:val="both"/>
        <w:rPr>
          <w:rFonts w:cs="Arial"/>
          <w:spacing w:val="-5"/>
          <w:sz w:val="20"/>
        </w:rPr>
      </w:pPr>
      <w:r w:rsidRPr="00310FCA">
        <w:rPr>
          <w:rFonts w:cs="Arial"/>
          <w:spacing w:val="-5"/>
          <w:sz w:val="20"/>
        </w:rPr>
        <w:t>V varnostnem načrtu je potrebno predvideti vse varnostne ukrepe, ki so potrebni za zagotovitev varnega odvijanja železniškega prometa v času izvajanja del.</w:t>
      </w:r>
    </w:p>
    <w:p w14:paraId="57E8ED9E" w14:textId="77777777" w:rsidR="004A37DD" w:rsidRPr="00310FCA" w:rsidRDefault="004A37DD" w:rsidP="004A37DD">
      <w:pPr>
        <w:spacing w:after="240"/>
        <w:jc w:val="both"/>
        <w:rPr>
          <w:rFonts w:cs="Arial"/>
          <w:spacing w:val="-5"/>
          <w:sz w:val="20"/>
        </w:rPr>
      </w:pPr>
      <w:r w:rsidRPr="00310FCA">
        <w:rPr>
          <w:rFonts w:cs="Arial"/>
          <w:spacing w:val="-5"/>
          <w:sz w:val="20"/>
        </w:rPr>
        <w:t>Varnostni načrt mora biti izdelan skladno z Uredbo o zagotavljanju varnosti in zdravja pri delu na začasnih in premičnih gradbiščih.</w:t>
      </w:r>
    </w:p>
    <w:p w14:paraId="1DF09CCB" w14:textId="77777777" w:rsidR="004A37DD" w:rsidRPr="00310FCA" w:rsidRDefault="004A37DD" w:rsidP="004A37DD">
      <w:pPr>
        <w:spacing w:after="240"/>
        <w:jc w:val="both"/>
        <w:rPr>
          <w:rFonts w:cs="Arial"/>
          <w:spacing w:val="-5"/>
          <w:sz w:val="20"/>
        </w:rPr>
      </w:pPr>
      <w:r w:rsidRPr="00310FCA">
        <w:rPr>
          <w:rFonts w:cs="Arial"/>
          <w:spacing w:val="-5"/>
          <w:sz w:val="20"/>
        </w:rPr>
        <w:t>Sestavni del varnostnega načrta so risbe in opis ureditve gradbišča, ki vsebuje vse podatke o potrebni infrastrukturi gradbišča (npr. komunikacijske poti, komunalni priključki, skladišča, deponije, delavnice, prostori za delavce) ter druge podatke, pomembne za opis vpliva gradbišča na okolico.</w:t>
      </w:r>
    </w:p>
    <w:p w14:paraId="32BBDBC8" w14:textId="77777777" w:rsidR="004A37DD" w:rsidRPr="00310FCA" w:rsidRDefault="004A37DD" w:rsidP="004A37DD">
      <w:pPr>
        <w:spacing w:after="240"/>
        <w:jc w:val="both"/>
        <w:rPr>
          <w:rFonts w:cs="Arial"/>
          <w:spacing w:val="-5"/>
          <w:sz w:val="20"/>
        </w:rPr>
      </w:pPr>
      <w:r w:rsidRPr="00310FCA">
        <w:rPr>
          <w:rFonts w:cs="Arial"/>
          <w:spacing w:val="-5"/>
          <w:sz w:val="20"/>
        </w:rPr>
        <w:t>Opomba: Pri izdelavi upošteva projektant že izdelano dokumentacijo in sodeluje z Izvajalcem gradbenih del.</w:t>
      </w:r>
    </w:p>
    <w:p w14:paraId="6BEB5ECC" w14:textId="77777777" w:rsidR="004A37DD" w:rsidRPr="00310FCA" w:rsidRDefault="004A37DD" w:rsidP="004A37DD">
      <w:pPr>
        <w:keepNext/>
        <w:spacing w:before="120" w:after="120"/>
        <w:jc w:val="both"/>
        <w:outlineLvl w:val="1"/>
        <w:rPr>
          <w:rFonts w:cs="Arial"/>
          <w:b/>
          <w:sz w:val="20"/>
        </w:rPr>
      </w:pPr>
      <w:bookmarkStart w:id="98" w:name="_Toc527708518"/>
      <w:bookmarkStart w:id="99" w:name="_Toc49338456"/>
      <w:r w:rsidRPr="00310FCA">
        <w:rPr>
          <w:rFonts w:cs="Arial"/>
          <w:b/>
          <w:sz w:val="20"/>
        </w:rPr>
        <w:t>Elaborati</w:t>
      </w:r>
      <w:bookmarkEnd w:id="98"/>
      <w:bookmarkEnd w:id="99"/>
    </w:p>
    <w:p w14:paraId="3FA09B77" w14:textId="77777777" w:rsidR="004A37DD" w:rsidRPr="00310FCA" w:rsidRDefault="004A37DD" w:rsidP="004A37DD">
      <w:pPr>
        <w:spacing w:after="240"/>
        <w:jc w:val="both"/>
        <w:rPr>
          <w:rFonts w:cs="Arial"/>
          <w:spacing w:val="-5"/>
          <w:sz w:val="20"/>
        </w:rPr>
      </w:pPr>
      <w:r w:rsidRPr="00310FCA">
        <w:rPr>
          <w:rFonts w:cs="Arial"/>
          <w:spacing w:val="-5"/>
          <w:sz w:val="20"/>
        </w:rPr>
        <w:t>Potrebno je izdelati vse elaborate v skladu z zahtevami tehničnih predpisov in skladno z  gradbenim zakonom ter Pravilnikom o pogojih in postopku za začetek, izvajanje in dokončanje tekočega in investicijskega vzdrževanja ter vzdrževalnih del v javno korist na področju železniške infrastrukture, predvsem pa:</w:t>
      </w:r>
    </w:p>
    <w:p w14:paraId="046EBF6E" w14:textId="27B295BC" w:rsidR="00304CC9" w:rsidRPr="00310FCA" w:rsidRDefault="00304CC9" w:rsidP="00B647B4">
      <w:pPr>
        <w:numPr>
          <w:ilvl w:val="0"/>
          <w:numId w:val="58"/>
        </w:numPr>
        <w:jc w:val="both"/>
        <w:rPr>
          <w:rFonts w:cs="Arial"/>
          <w:iCs/>
          <w:sz w:val="20"/>
        </w:rPr>
      </w:pPr>
      <w:r w:rsidRPr="00310FCA">
        <w:rPr>
          <w:rFonts w:cs="Arial"/>
          <w:iCs/>
          <w:sz w:val="20"/>
        </w:rPr>
        <w:t>Tehnološki elaborat</w:t>
      </w:r>
    </w:p>
    <w:p w14:paraId="0F78F8AE" w14:textId="77777777" w:rsidR="004A37DD" w:rsidRPr="00310FCA" w:rsidRDefault="004A37DD" w:rsidP="00B647B4">
      <w:pPr>
        <w:numPr>
          <w:ilvl w:val="0"/>
          <w:numId w:val="58"/>
        </w:numPr>
        <w:jc w:val="both"/>
        <w:rPr>
          <w:rFonts w:cs="Arial"/>
          <w:iCs/>
          <w:sz w:val="20"/>
        </w:rPr>
      </w:pPr>
      <w:r w:rsidRPr="00310FCA">
        <w:rPr>
          <w:rFonts w:cs="Arial"/>
          <w:iCs/>
          <w:sz w:val="20"/>
        </w:rPr>
        <w:t>Elaborat za izvedbo del</w:t>
      </w:r>
    </w:p>
    <w:p w14:paraId="2EE8D386" w14:textId="77777777" w:rsidR="004A37DD" w:rsidRPr="00310FCA" w:rsidRDefault="004A37DD" w:rsidP="00B647B4">
      <w:pPr>
        <w:numPr>
          <w:ilvl w:val="0"/>
          <w:numId w:val="58"/>
        </w:numPr>
        <w:jc w:val="both"/>
        <w:rPr>
          <w:rFonts w:cs="Arial"/>
          <w:iCs/>
          <w:sz w:val="20"/>
        </w:rPr>
      </w:pPr>
      <w:r w:rsidRPr="00310FCA">
        <w:rPr>
          <w:rFonts w:cs="Arial"/>
          <w:iCs/>
          <w:sz w:val="20"/>
        </w:rPr>
        <w:t xml:space="preserve">Elaborat tehnologije prometa v času gradnje </w:t>
      </w:r>
    </w:p>
    <w:p w14:paraId="35078AE1" w14:textId="77777777" w:rsidR="004A37DD" w:rsidRPr="00310FCA" w:rsidRDefault="004A37DD" w:rsidP="00B647B4">
      <w:pPr>
        <w:numPr>
          <w:ilvl w:val="0"/>
          <w:numId w:val="58"/>
        </w:numPr>
        <w:jc w:val="both"/>
        <w:rPr>
          <w:rFonts w:cs="Arial"/>
          <w:iCs/>
          <w:sz w:val="20"/>
        </w:rPr>
      </w:pPr>
      <w:r w:rsidRPr="00310FCA">
        <w:rPr>
          <w:rFonts w:cs="Arial"/>
          <w:iCs/>
          <w:sz w:val="20"/>
        </w:rPr>
        <w:t>Katastrski elaborat</w:t>
      </w:r>
    </w:p>
    <w:p w14:paraId="7D67B359" w14:textId="0F5EE4B5" w:rsidR="004A37DD" w:rsidRPr="00310FCA" w:rsidRDefault="004A37DD" w:rsidP="004A37DD">
      <w:pPr>
        <w:ind w:left="720"/>
        <w:jc w:val="both"/>
        <w:rPr>
          <w:rFonts w:cs="Arial"/>
          <w:iCs/>
          <w:sz w:val="20"/>
        </w:rPr>
      </w:pPr>
    </w:p>
    <w:p w14:paraId="28B43882" w14:textId="77777777" w:rsidR="00AE0AC8" w:rsidRPr="00310FCA" w:rsidRDefault="00AE0AC8" w:rsidP="00AE0AC8">
      <w:pPr>
        <w:pStyle w:val="Naslov2"/>
        <w:numPr>
          <w:ilvl w:val="1"/>
          <w:numId w:val="0"/>
        </w:numPr>
        <w:tabs>
          <w:tab w:val="num" w:pos="576"/>
        </w:tabs>
        <w:spacing w:before="360" w:after="240"/>
        <w:ind w:left="1134" w:hanging="1134"/>
        <w:jc w:val="left"/>
        <w:rPr>
          <w:rFonts w:cs="Arial"/>
          <w:b/>
          <w:bCs/>
          <w:sz w:val="20"/>
        </w:rPr>
      </w:pPr>
      <w:bookmarkStart w:id="100" w:name="_Toc478640031"/>
      <w:r w:rsidRPr="00310FCA">
        <w:rPr>
          <w:rFonts w:cs="Arial"/>
          <w:b/>
          <w:bCs/>
          <w:sz w:val="20"/>
        </w:rPr>
        <w:t>Tehnološki elaborat</w:t>
      </w:r>
      <w:bookmarkEnd w:id="100"/>
    </w:p>
    <w:p w14:paraId="48DEE50C" w14:textId="77777777" w:rsidR="00310FCA" w:rsidRPr="00310FCA" w:rsidRDefault="00310FCA" w:rsidP="00310FCA">
      <w:pPr>
        <w:spacing w:after="120" w:line="260" w:lineRule="exact"/>
        <w:ind w:right="62"/>
        <w:jc w:val="both"/>
        <w:rPr>
          <w:rFonts w:cs="Arial"/>
          <w:spacing w:val="-4"/>
          <w:sz w:val="20"/>
        </w:rPr>
      </w:pPr>
      <w:r w:rsidRPr="00310FCA">
        <w:rPr>
          <w:rFonts w:cs="Arial"/>
          <w:spacing w:val="-4"/>
          <w:sz w:val="20"/>
        </w:rPr>
        <w:t xml:space="preserve">Izvajalec mora vodilno mapo elaboratov naročniku predati pred oddajo prvega sklopa IZN v revizijo. </w:t>
      </w:r>
    </w:p>
    <w:p w14:paraId="79F41394"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 xml:space="preserve">Vodilna mapa </w:t>
      </w:r>
      <w:proofErr w:type="spellStart"/>
      <w:r w:rsidRPr="00310FCA">
        <w:rPr>
          <w:rFonts w:cs="Arial"/>
          <w:spacing w:val="-4"/>
          <w:sz w:val="20"/>
        </w:rPr>
        <w:t>tehnolških</w:t>
      </w:r>
      <w:proofErr w:type="spellEnd"/>
      <w:r w:rsidRPr="00310FCA">
        <w:rPr>
          <w:rFonts w:cs="Arial"/>
          <w:spacing w:val="-4"/>
          <w:sz w:val="20"/>
        </w:rPr>
        <w:t xml:space="preserve"> elaboratov izvedbe vseh pogodbenih del mora vsebovati najmanj:</w:t>
      </w:r>
    </w:p>
    <w:p w14:paraId="23A01BF0" w14:textId="6D18C16B"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Strukturo ter terminski plan predaje posameznih tehnoloških elaboratov</w:t>
      </w:r>
      <w:r w:rsidR="00310FCA" w:rsidRPr="00310FCA">
        <w:rPr>
          <w:rFonts w:ascii="Arial" w:hAnsi="Arial" w:cs="Arial"/>
          <w:spacing w:val="-4"/>
          <w:sz w:val="20"/>
          <w:szCs w:val="20"/>
          <w:lang w:val="sl-SI"/>
        </w:rPr>
        <w:t>;</w:t>
      </w:r>
    </w:p>
    <w:p w14:paraId="505C93BD" w14:textId="69C11F67"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Načrt organizacije gradbišča za izvedbo del</w:t>
      </w:r>
      <w:r w:rsidR="00310FCA" w:rsidRPr="00310FCA">
        <w:rPr>
          <w:rFonts w:ascii="Arial" w:hAnsi="Arial" w:cs="Arial"/>
          <w:spacing w:val="-4"/>
          <w:sz w:val="20"/>
          <w:szCs w:val="20"/>
          <w:lang w:val="sl-SI"/>
        </w:rPr>
        <w:t>;</w:t>
      </w:r>
    </w:p>
    <w:p w14:paraId="0A9C936E" w14:textId="30DEA43C"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Delitev del med partnerji in podizvajalci vključno z navedbo odgovornih oseb po posameznih področjih</w:t>
      </w:r>
      <w:r w:rsidR="00310FCA" w:rsidRPr="00310FCA">
        <w:rPr>
          <w:rFonts w:ascii="Arial" w:hAnsi="Arial" w:cs="Arial"/>
          <w:spacing w:val="-4"/>
          <w:sz w:val="20"/>
          <w:szCs w:val="20"/>
          <w:lang w:val="sl-SI"/>
        </w:rPr>
        <w:t>;</w:t>
      </w:r>
    </w:p>
    <w:p w14:paraId="33D0874D" w14:textId="684F6843"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Organigram izvajalca s kontaktnimi podatki</w:t>
      </w:r>
      <w:r w:rsidR="00310FCA" w:rsidRPr="00310FCA">
        <w:rPr>
          <w:rFonts w:ascii="Arial" w:hAnsi="Arial" w:cs="Arial"/>
          <w:spacing w:val="-4"/>
          <w:sz w:val="20"/>
          <w:szCs w:val="20"/>
          <w:lang w:val="sl-SI"/>
        </w:rPr>
        <w:t>;</w:t>
      </w:r>
    </w:p>
    <w:p w14:paraId="61E3727B" w14:textId="495FC3B5"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Podatke o notranji kontroli, prevzemnih organih ter program povprečne pogostosti notranje kontrole kvalitete</w:t>
      </w:r>
      <w:r w:rsidR="00310FCA" w:rsidRPr="00310FCA">
        <w:rPr>
          <w:rFonts w:ascii="Arial" w:hAnsi="Arial" w:cs="Arial"/>
          <w:spacing w:val="-4"/>
          <w:sz w:val="20"/>
          <w:szCs w:val="20"/>
          <w:lang w:val="sl-SI"/>
        </w:rPr>
        <w:t>;</w:t>
      </w:r>
    </w:p>
    <w:p w14:paraId="6DABCCE5" w14:textId="79E3C9C5" w:rsidR="00AE0AC8" w:rsidRPr="00310FCA" w:rsidRDefault="00AE0AC8" w:rsidP="00AE0AC8">
      <w:pPr>
        <w:pStyle w:val="Odstavekseznama"/>
        <w:widowControl/>
        <w:numPr>
          <w:ilvl w:val="0"/>
          <w:numId w:val="61"/>
        </w:numPr>
        <w:autoSpaceDE/>
        <w:autoSpaceDN/>
        <w:spacing w:after="120" w:line="260" w:lineRule="exact"/>
        <w:ind w:right="62"/>
        <w:contextualSpacing/>
        <w:rPr>
          <w:rFonts w:ascii="Arial" w:hAnsi="Arial" w:cs="Arial"/>
          <w:spacing w:val="-4"/>
          <w:sz w:val="20"/>
          <w:szCs w:val="20"/>
          <w:lang w:val="sl-SI"/>
        </w:rPr>
      </w:pPr>
      <w:r w:rsidRPr="00310FCA">
        <w:rPr>
          <w:rFonts w:ascii="Arial" w:hAnsi="Arial" w:cs="Arial"/>
          <w:spacing w:val="-4"/>
          <w:sz w:val="20"/>
          <w:szCs w:val="20"/>
          <w:lang w:val="sl-SI"/>
        </w:rPr>
        <w:t>Elaborat tehnologije železniškega prometa v času izvajanja del</w:t>
      </w:r>
      <w:r w:rsidR="00310FCA" w:rsidRPr="00310FCA">
        <w:rPr>
          <w:rFonts w:ascii="Arial" w:hAnsi="Arial" w:cs="Arial"/>
          <w:spacing w:val="-4"/>
          <w:sz w:val="20"/>
          <w:szCs w:val="20"/>
          <w:lang w:val="sl-SI"/>
        </w:rPr>
        <w:t>.</w:t>
      </w:r>
    </w:p>
    <w:p w14:paraId="72E062D3" w14:textId="77777777" w:rsidR="00AE0AC8" w:rsidRPr="00310FCA" w:rsidRDefault="00AE0AC8" w:rsidP="00AE0AC8">
      <w:pPr>
        <w:pStyle w:val="Odstavekseznama"/>
        <w:spacing w:after="120" w:line="260" w:lineRule="exact"/>
        <w:ind w:right="62"/>
        <w:rPr>
          <w:rFonts w:ascii="Arial" w:hAnsi="Arial" w:cs="Arial"/>
          <w:spacing w:val="-4"/>
          <w:sz w:val="20"/>
          <w:szCs w:val="20"/>
        </w:rPr>
      </w:pPr>
    </w:p>
    <w:p w14:paraId="253C3FC0"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Najmanj 21 dni pred pričetkom del pa mora Izvajalec del Inženirju v potrditev posredovati tehnološki elaborat (TE) za posamezna dela. Vsebina in način potrjevanja TE sta podana v nadaljevanju.</w:t>
      </w:r>
    </w:p>
    <w:p w14:paraId="13666F69" w14:textId="77777777" w:rsidR="00AE0AC8" w:rsidRPr="00310FCA" w:rsidRDefault="00AE0AC8" w:rsidP="00AE0AC8">
      <w:pPr>
        <w:pStyle w:val="Naslov3"/>
        <w:numPr>
          <w:ilvl w:val="2"/>
          <w:numId w:val="0"/>
        </w:numPr>
        <w:tabs>
          <w:tab w:val="num" w:pos="720"/>
        </w:tabs>
        <w:spacing w:before="240" w:after="240"/>
        <w:ind w:left="1134" w:hanging="1134"/>
        <w:jc w:val="left"/>
        <w:rPr>
          <w:rFonts w:cs="Arial"/>
          <w:b/>
          <w:bCs/>
          <w:sz w:val="20"/>
        </w:rPr>
      </w:pPr>
      <w:bookmarkStart w:id="101" w:name="_Toc478640032"/>
      <w:bookmarkStart w:id="102" w:name="_Toc332269756"/>
      <w:bookmarkStart w:id="103" w:name="_Toc475011802"/>
      <w:bookmarkStart w:id="104" w:name="_Toc475011803"/>
      <w:bookmarkStart w:id="105" w:name="_Toc475011804"/>
      <w:bookmarkStart w:id="106" w:name="_Toc475011805"/>
      <w:bookmarkStart w:id="107" w:name="_Toc475011806"/>
      <w:bookmarkEnd w:id="101"/>
      <w:bookmarkEnd w:id="102"/>
      <w:bookmarkEnd w:id="103"/>
      <w:bookmarkEnd w:id="104"/>
      <w:bookmarkEnd w:id="105"/>
      <w:bookmarkEnd w:id="106"/>
      <w:bookmarkEnd w:id="107"/>
      <w:r w:rsidRPr="00310FCA">
        <w:rPr>
          <w:rFonts w:cs="Arial"/>
          <w:b/>
          <w:bCs/>
          <w:iCs/>
          <w:sz w:val="20"/>
        </w:rPr>
        <w:t>Splošno navodilo za izdelavo tehnoloških elaboratov</w:t>
      </w:r>
    </w:p>
    <w:p w14:paraId="5BCCCDA2"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Splošno navodilo za izdelavo posameznih tehnoloških elaboratov (TE) opredeljuje postopke in naloge, ki jih mora pred pričetkom izvajanja posameznih del opraviti izvajalec gradbenih del.</w:t>
      </w:r>
    </w:p>
    <w:p w14:paraId="5AF9AC6C" w14:textId="08656334" w:rsidR="00AE0AC8" w:rsidRPr="00310FCA" w:rsidRDefault="00AE0AC8" w:rsidP="00AE0AC8">
      <w:pPr>
        <w:spacing w:line="260" w:lineRule="exact"/>
        <w:ind w:right="62"/>
        <w:jc w:val="both"/>
        <w:rPr>
          <w:rFonts w:cs="Arial"/>
          <w:sz w:val="20"/>
        </w:rPr>
      </w:pPr>
      <w:r w:rsidRPr="00310FCA">
        <w:rPr>
          <w:rFonts w:cs="Arial"/>
          <w:spacing w:val="-4"/>
          <w:sz w:val="20"/>
        </w:rPr>
        <w:t>Tehnološki elaborat mora biti pripravljen za vsak</w:t>
      </w:r>
      <w:r w:rsidR="00B62439" w:rsidRPr="00310FCA">
        <w:rPr>
          <w:rFonts w:cs="Arial"/>
          <w:spacing w:val="-4"/>
          <w:sz w:val="20"/>
        </w:rPr>
        <w:t>o fazo</w:t>
      </w:r>
      <w:r w:rsidRPr="00310FCA">
        <w:rPr>
          <w:rFonts w:cs="Arial"/>
          <w:spacing w:val="-4"/>
          <w:sz w:val="20"/>
        </w:rPr>
        <w:t xml:space="preserve"> naslednjih del:</w:t>
      </w:r>
    </w:p>
    <w:p w14:paraId="37588CA4"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zemeljska dela</w:t>
      </w:r>
    </w:p>
    <w:p w14:paraId="5B184E8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premostitvene objekte, zidove in druge podporne objekte, zložbe, pilote</w:t>
      </w:r>
    </w:p>
    <w:p w14:paraId="4E88D6C0"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zgornji ustroj železnic (tirna greda, pragovi, tirni vezni material, tirnice, kretnice, tirne naprave ipd.)</w:t>
      </w:r>
    </w:p>
    <w:p w14:paraId="72A3517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hidroizolacije</w:t>
      </w:r>
    </w:p>
    <w:p w14:paraId="7E78907A"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kanalizacijo</w:t>
      </w:r>
    </w:p>
    <w:p w14:paraId="724B8124"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podzemna dela, galerije in pokrite vkope</w:t>
      </w:r>
    </w:p>
    <w:p w14:paraId="55A646C6"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ograje za zaščito pred hrupom</w:t>
      </w:r>
    </w:p>
    <w:p w14:paraId="66F60E24"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vozna mreža</w:t>
      </w:r>
    </w:p>
    <w:p w14:paraId="088970B8"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SV in TK in EE vodi in naprave</w:t>
      </w:r>
    </w:p>
    <w:p w14:paraId="1BB5FD11"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komunalne vode in naprave (plin, elektrika, voda itd.)</w:t>
      </w:r>
    </w:p>
    <w:p w14:paraId="2FBA2DD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 xml:space="preserve">sidranje objektov s trajnimi geotehniškimi sidri in </w:t>
      </w:r>
    </w:p>
    <w:p w14:paraId="147CB76B" w14:textId="77777777" w:rsidR="00AE0AC8" w:rsidRPr="00310FCA" w:rsidRDefault="00AE0AC8" w:rsidP="00AE0AC8">
      <w:pPr>
        <w:numPr>
          <w:ilvl w:val="0"/>
          <w:numId w:val="61"/>
        </w:numPr>
        <w:spacing w:after="120" w:line="260" w:lineRule="exact"/>
        <w:ind w:left="568" w:hanging="284"/>
        <w:jc w:val="both"/>
        <w:rPr>
          <w:rFonts w:cs="Arial"/>
          <w:sz w:val="20"/>
        </w:rPr>
      </w:pPr>
      <w:r w:rsidRPr="00310FCA">
        <w:rPr>
          <w:rFonts w:cs="Arial"/>
          <w:sz w:val="20"/>
        </w:rPr>
        <w:t>druga dela, ki so zajeta v pogodbenih določilih.</w:t>
      </w:r>
    </w:p>
    <w:p w14:paraId="0F954D74"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Vsebino tehnološkega elaborata za manj obsežna in/ali manj zahtevna dela je mogoče v soglasju z nadzornikom, ustrezno prilagoditi.</w:t>
      </w:r>
    </w:p>
    <w:p w14:paraId="6DC91CDA"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 xml:space="preserve">V primerih, ko Izvajalec izvaja različna navedena dela na istem gradbišču ali objektu ali podobna dela na več manjših objektih, se lahko izdela skupen tehnološki elaborat za vsa dela ali za smiselno zaokrožen del pogodbenih del. </w:t>
      </w:r>
    </w:p>
    <w:p w14:paraId="5764BC7F" w14:textId="0F435001" w:rsidR="00AE0AC8" w:rsidRPr="00310FCA" w:rsidRDefault="00AE0AC8" w:rsidP="00AE0AC8">
      <w:pPr>
        <w:pStyle w:val="Naslov4"/>
        <w:numPr>
          <w:ilvl w:val="3"/>
          <w:numId w:val="0"/>
        </w:numPr>
        <w:tabs>
          <w:tab w:val="num" w:pos="864"/>
        </w:tabs>
        <w:spacing w:before="240" w:after="120"/>
        <w:ind w:left="1134" w:right="0" w:hanging="1134"/>
        <w:rPr>
          <w:rFonts w:cs="Arial"/>
          <w:color w:val="auto"/>
          <w:sz w:val="20"/>
        </w:rPr>
      </w:pPr>
      <w:bookmarkStart w:id="108" w:name="_Toc332269757"/>
      <w:r w:rsidRPr="00310FCA">
        <w:rPr>
          <w:rFonts w:cs="Arial"/>
          <w:b w:val="0"/>
          <w:bCs/>
          <w:color w:val="auto"/>
          <w:spacing w:val="-4"/>
          <w:sz w:val="20"/>
          <w:lang w:eastAsia="en-US"/>
        </w:rPr>
        <w:t>Splošni podatki</w:t>
      </w:r>
      <w:bookmarkEnd w:id="108"/>
    </w:p>
    <w:p w14:paraId="4EA04427"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09" w:name="_Toc136054379"/>
      <w:bookmarkStart w:id="110" w:name="_Toc136666612"/>
      <w:bookmarkEnd w:id="109"/>
      <w:r w:rsidRPr="00310FCA">
        <w:rPr>
          <w:rFonts w:cs="Arial"/>
          <w:b w:val="0"/>
          <w:bCs/>
          <w:i w:val="0"/>
          <w:iCs/>
          <w:sz w:val="20"/>
        </w:rPr>
        <w:t>Opis</w:t>
      </w:r>
      <w:bookmarkEnd w:id="110"/>
    </w:p>
    <w:p w14:paraId="75637B35" w14:textId="77777777" w:rsidR="00AE0AC8" w:rsidRPr="00310FCA" w:rsidRDefault="00AE0AC8" w:rsidP="00AE0AC8">
      <w:pPr>
        <w:spacing w:line="260" w:lineRule="exact"/>
        <w:ind w:right="62"/>
        <w:jc w:val="both"/>
        <w:rPr>
          <w:rFonts w:eastAsiaTheme="minorHAnsi" w:cs="Arial"/>
          <w:spacing w:val="-4"/>
          <w:sz w:val="20"/>
        </w:rPr>
      </w:pPr>
      <w:r w:rsidRPr="00310FCA">
        <w:rPr>
          <w:rFonts w:cs="Arial"/>
          <w:spacing w:val="-4"/>
          <w:sz w:val="20"/>
        </w:rPr>
        <w:t>Opis mora vsebovati:</w:t>
      </w:r>
    </w:p>
    <w:p w14:paraId="047AA7CE"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opis objekta</w:t>
      </w:r>
    </w:p>
    <w:p w14:paraId="70842D9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opis vrste del, na katera se tehnološki elaborat nanaša</w:t>
      </w:r>
    </w:p>
    <w:p w14:paraId="19D552E5" w14:textId="77777777" w:rsidR="00AE0AC8" w:rsidRPr="00310FCA" w:rsidRDefault="00AE0AC8" w:rsidP="00AE0AC8">
      <w:pPr>
        <w:numPr>
          <w:ilvl w:val="0"/>
          <w:numId w:val="61"/>
        </w:numPr>
        <w:spacing w:after="120" w:line="260" w:lineRule="exact"/>
        <w:ind w:left="568" w:hanging="284"/>
        <w:jc w:val="both"/>
        <w:rPr>
          <w:rFonts w:cs="Arial"/>
          <w:sz w:val="20"/>
        </w:rPr>
      </w:pPr>
      <w:r w:rsidRPr="00310FCA">
        <w:rPr>
          <w:rFonts w:cs="Arial"/>
          <w:sz w:val="20"/>
        </w:rPr>
        <w:t>pregledno situacijo s karakterističnimi detajli in fazami dela.</w:t>
      </w:r>
    </w:p>
    <w:p w14:paraId="27D9E3A6" w14:textId="77777777" w:rsidR="00AE0AC8" w:rsidRPr="00310FCA" w:rsidRDefault="00AE0AC8" w:rsidP="00AE0AC8">
      <w:pPr>
        <w:pStyle w:val="Naslov5"/>
        <w:numPr>
          <w:ilvl w:val="4"/>
          <w:numId w:val="0"/>
        </w:numPr>
        <w:tabs>
          <w:tab w:val="num" w:pos="1008"/>
        </w:tabs>
        <w:spacing w:after="120"/>
        <w:ind w:left="1134" w:hanging="1134"/>
        <w:jc w:val="left"/>
        <w:rPr>
          <w:rFonts w:cs="Arial"/>
          <w:bCs/>
          <w:spacing w:val="-4"/>
          <w:sz w:val="20"/>
        </w:rPr>
      </w:pPr>
      <w:bookmarkStart w:id="111" w:name="_Toc136054380"/>
      <w:bookmarkStart w:id="112" w:name="_Toc136666613"/>
      <w:bookmarkEnd w:id="111"/>
      <w:r w:rsidRPr="00310FCA">
        <w:rPr>
          <w:rFonts w:cs="Arial"/>
          <w:b w:val="0"/>
          <w:bCs/>
          <w:i w:val="0"/>
          <w:iCs/>
          <w:sz w:val="20"/>
        </w:rPr>
        <w:t>Organizacija gradbišča</w:t>
      </w:r>
      <w:bookmarkEnd w:id="112"/>
    </w:p>
    <w:p w14:paraId="6CFF2394"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Sestavni del tehnološkega elaborata je ustrezen načrt organizacije gradbišča, ki mora biti usklajen z osnovnim načrtom organizacije gradbišča predan v vodilni mapi tehnoloških elaboratov.</w:t>
      </w:r>
    </w:p>
    <w:p w14:paraId="1304E186" w14:textId="77777777" w:rsidR="00AE0AC8" w:rsidRPr="00310FCA" w:rsidRDefault="00AE0AC8" w:rsidP="00AE0AC8">
      <w:pPr>
        <w:spacing w:line="260" w:lineRule="exact"/>
        <w:ind w:right="62"/>
        <w:jc w:val="both"/>
        <w:rPr>
          <w:rFonts w:cs="Arial"/>
          <w:spacing w:val="-4"/>
          <w:sz w:val="20"/>
        </w:rPr>
      </w:pPr>
      <w:r w:rsidRPr="00310FCA">
        <w:rPr>
          <w:rFonts w:cs="Arial"/>
          <w:spacing w:val="-4"/>
          <w:sz w:val="20"/>
        </w:rPr>
        <w:t>V prikaz organizacije gradbišča je treba vključiti:</w:t>
      </w:r>
    </w:p>
    <w:p w14:paraId="3D4C95CA"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popis delovne sile in mehanizacije</w:t>
      </w:r>
    </w:p>
    <w:p w14:paraId="3E1B447E"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prometno ureditev (situacije dostopov na gradbišče)</w:t>
      </w:r>
    </w:p>
    <w:p w14:paraId="371F7502" w14:textId="77777777" w:rsidR="00AE0AC8" w:rsidRPr="00310FCA" w:rsidRDefault="00AE0AC8" w:rsidP="00AE0AC8">
      <w:pPr>
        <w:numPr>
          <w:ilvl w:val="0"/>
          <w:numId w:val="61"/>
        </w:numPr>
        <w:spacing w:after="120" w:line="260" w:lineRule="exact"/>
        <w:ind w:left="568" w:hanging="284"/>
        <w:jc w:val="both"/>
        <w:rPr>
          <w:rFonts w:cs="Arial"/>
          <w:sz w:val="20"/>
        </w:rPr>
      </w:pPr>
      <w:r w:rsidRPr="00310FCA">
        <w:rPr>
          <w:rFonts w:cs="Arial"/>
          <w:sz w:val="20"/>
        </w:rPr>
        <w:t>način skladiščenja osnovnih materialov in polizdelkov.</w:t>
      </w:r>
    </w:p>
    <w:p w14:paraId="4CD8A265" w14:textId="77777777" w:rsidR="00AE0AC8" w:rsidRPr="00310FCA" w:rsidRDefault="00AE0AC8" w:rsidP="00AE0AC8">
      <w:pPr>
        <w:pStyle w:val="Naslov4"/>
        <w:numPr>
          <w:ilvl w:val="3"/>
          <w:numId w:val="0"/>
        </w:numPr>
        <w:tabs>
          <w:tab w:val="num" w:pos="864"/>
        </w:tabs>
        <w:spacing w:before="240" w:after="120"/>
        <w:ind w:left="1134" w:right="0" w:hanging="1134"/>
        <w:rPr>
          <w:rFonts w:cs="Arial"/>
          <w:bCs/>
          <w:color w:val="auto"/>
          <w:spacing w:val="-4"/>
          <w:sz w:val="20"/>
          <w:lang w:eastAsia="en-US"/>
        </w:rPr>
      </w:pPr>
      <w:bookmarkStart w:id="113" w:name="_Toc136054382"/>
      <w:bookmarkStart w:id="114" w:name="_Toc136666615"/>
      <w:bookmarkEnd w:id="113"/>
      <w:r w:rsidRPr="00310FCA">
        <w:rPr>
          <w:rFonts w:cs="Arial"/>
          <w:b w:val="0"/>
          <w:bCs/>
          <w:color w:val="auto"/>
          <w:spacing w:val="-4"/>
          <w:sz w:val="20"/>
          <w:lang w:eastAsia="en-US"/>
        </w:rPr>
        <w:t>Materiali</w:t>
      </w:r>
      <w:bookmarkEnd w:id="114"/>
    </w:p>
    <w:p w14:paraId="2DDAE046" w14:textId="77777777" w:rsidR="00AE0AC8" w:rsidRPr="00310FCA" w:rsidRDefault="00AE0AC8" w:rsidP="00AE0AC8">
      <w:pPr>
        <w:pStyle w:val="Naslov5"/>
        <w:numPr>
          <w:ilvl w:val="4"/>
          <w:numId w:val="0"/>
        </w:numPr>
        <w:tabs>
          <w:tab w:val="num" w:pos="1008"/>
        </w:tabs>
        <w:spacing w:after="120"/>
        <w:ind w:left="1134" w:hanging="1134"/>
        <w:jc w:val="left"/>
        <w:rPr>
          <w:rFonts w:cs="Arial"/>
          <w:b w:val="0"/>
          <w:bCs/>
          <w:i w:val="0"/>
          <w:sz w:val="20"/>
        </w:rPr>
      </w:pPr>
      <w:r w:rsidRPr="00310FCA">
        <w:rPr>
          <w:rFonts w:cs="Arial"/>
          <w:b w:val="0"/>
          <w:bCs/>
          <w:i w:val="0"/>
          <w:iCs/>
          <w:sz w:val="20"/>
        </w:rPr>
        <w:t xml:space="preserve">Osnovni materiali </w:t>
      </w:r>
    </w:p>
    <w:p w14:paraId="40DAA044" w14:textId="77777777" w:rsidR="00AE0AC8" w:rsidRPr="00310FCA" w:rsidRDefault="00AE0AC8" w:rsidP="00AE0AC8">
      <w:pPr>
        <w:spacing w:line="260" w:lineRule="exact"/>
        <w:ind w:right="62"/>
        <w:jc w:val="both"/>
        <w:rPr>
          <w:rFonts w:eastAsiaTheme="minorHAnsi" w:cs="Arial"/>
          <w:spacing w:val="-4"/>
          <w:sz w:val="20"/>
        </w:rPr>
      </w:pPr>
      <w:r w:rsidRPr="00310FCA">
        <w:rPr>
          <w:rFonts w:cs="Arial"/>
          <w:spacing w:val="-4"/>
          <w:sz w:val="20"/>
        </w:rPr>
        <w:t>Popis osnovnih materialov mora vsebovati:</w:t>
      </w:r>
    </w:p>
    <w:p w14:paraId="1E432B72"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vrste in izvor</w:t>
      </w:r>
    </w:p>
    <w:p w14:paraId="11E6669F"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 xml:space="preserve">potrebne količine </w:t>
      </w:r>
    </w:p>
    <w:p w14:paraId="4EFB89B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način transporta</w:t>
      </w:r>
    </w:p>
    <w:p w14:paraId="22DE6AC0"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skladiščenje.</w:t>
      </w:r>
    </w:p>
    <w:p w14:paraId="49B20F9B"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15" w:name="_Toc136054383"/>
      <w:bookmarkStart w:id="116" w:name="_Toc136666616"/>
      <w:bookmarkEnd w:id="115"/>
      <w:r w:rsidRPr="00310FCA">
        <w:rPr>
          <w:rFonts w:cs="Arial"/>
          <w:b w:val="0"/>
          <w:bCs/>
          <w:i w:val="0"/>
          <w:iCs/>
          <w:sz w:val="20"/>
        </w:rPr>
        <w:t>Polproizvodi</w:t>
      </w:r>
      <w:bookmarkEnd w:id="116"/>
    </w:p>
    <w:p w14:paraId="4F0D8E91" w14:textId="77777777" w:rsidR="00AE0AC8" w:rsidRPr="00310FCA" w:rsidRDefault="00AE0AC8" w:rsidP="00AE0AC8">
      <w:pPr>
        <w:spacing w:line="260" w:lineRule="exact"/>
        <w:ind w:right="62"/>
        <w:jc w:val="both"/>
        <w:rPr>
          <w:rFonts w:eastAsiaTheme="minorHAnsi" w:cs="Arial"/>
          <w:spacing w:val="-4"/>
          <w:sz w:val="20"/>
        </w:rPr>
      </w:pPr>
      <w:r w:rsidRPr="00310FCA">
        <w:rPr>
          <w:rFonts w:cs="Arial"/>
          <w:spacing w:val="-4"/>
          <w:sz w:val="20"/>
        </w:rPr>
        <w:t>Popis polproizvodov mora vsebovati:</w:t>
      </w:r>
    </w:p>
    <w:p w14:paraId="562321AC"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vrste s podrobnimi oznakami</w:t>
      </w:r>
    </w:p>
    <w:p w14:paraId="1CCFAAE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 xml:space="preserve">recepture proizvajalcev (projekt cementnega betona, sestavo </w:t>
      </w:r>
      <w:proofErr w:type="spellStart"/>
      <w:r w:rsidRPr="00310FCA">
        <w:rPr>
          <w:rFonts w:cs="Arial"/>
          <w:sz w:val="20"/>
        </w:rPr>
        <w:t>bituminiziranih</w:t>
      </w:r>
      <w:proofErr w:type="spellEnd"/>
      <w:r w:rsidRPr="00310FCA">
        <w:rPr>
          <w:rFonts w:cs="Arial"/>
          <w:sz w:val="20"/>
        </w:rPr>
        <w:t xml:space="preserve"> zmesi, ukrepe za izboljšanje zemljin in/ali zmesi kamnitih zrn itd.)</w:t>
      </w:r>
    </w:p>
    <w:p w14:paraId="65DB936A"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potrebne količine</w:t>
      </w:r>
    </w:p>
    <w:p w14:paraId="33B33841"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potrebno opremo in postopke za vgraditev</w:t>
      </w:r>
    </w:p>
    <w:p w14:paraId="7D81DAEB" w14:textId="77777777" w:rsidR="00AE0AC8" w:rsidRPr="00310FCA" w:rsidRDefault="00AE0AC8" w:rsidP="00AE0AC8">
      <w:pPr>
        <w:numPr>
          <w:ilvl w:val="0"/>
          <w:numId w:val="61"/>
        </w:numPr>
        <w:spacing w:after="120" w:line="260" w:lineRule="exact"/>
        <w:ind w:left="568" w:hanging="284"/>
        <w:jc w:val="both"/>
        <w:rPr>
          <w:rFonts w:cs="Arial"/>
          <w:sz w:val="20"/>
        </w:rPr>
      </w:pPr>
      <w:r w:rsidRPr="00310FCA">
        <w:rPr>
          <w:rFonts w:cs="Arial"/>
          <w:sz w:val="20"/>
        </w:rPr>
        <w:t>način transporta.</w:t>
      </w:r>
    </w:p>
    <w:p w14:paraId="79B86A3F"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17" w:name="_Toc136054384"/>
      <w:bookmarkStart w:id="118" w:name="_Toc136666617"/>
      <w:bookmarkEnd w:id="117"/>
      <w:r w:rsidRPr="00310FCA">
        <w:rPr>
          <w:rFonts w:cs="Arial"/>
          <w:b w:val="0"/>
          <w:bCs/>
          <w:i w:val="0"/>
          <w:iCs/>
          <w:sz w:val="20"/>
        </w:rPr>
        <w:t>Kakovost uporabljenih materialov in polproizvodov</w:t>
      </w:r>
      <w:bookmarkEnd w:id="118"/>
    </w:p>
    <w:p w14:paraId="32D0DCE9"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Za vse uporabljene gradbene proizvode (proizvedene materiale, proizvode in polproizvode ter opremo in naprave) je potrebno priložiti ustrezne izjave o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11B7B163"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Če sistem potrjevanja skladnosti ni predpisan, je potrebno priložiti ustrezna strokovna poročila, ki jih je izdala pristojna institucija.</w:t>
      </w:r>
    </w:p>
    <w:p w14:paraId="4F1CD52B" w14:textId="77777777" w:rsidR="00AE0AC8" w:rsidRPr="00310FCA" w:rsidRDefault="00AE0AC8" w:rsidP="00AE0AC8">
      <w:pPr>
        <w:pStyle w:val="Naslov4"/>
        <w:numPr>
          <w:ilvl w:val="3"/>
          <w:numId w:val="0"/>
        </w:numPr>
        <w:tabs>
          <w:tab w:val="num" w:pos="864"/>
        </w:tabs>
        <w:spacing w:before="240" w:after="120"/>
        <w:ind w:left="1134" w:right="0" w:hanging="1134"/>
        <w:rPr>
          <w:rFonts w:cs="Arial"/>
          <w:color w:val="auto"/>
          <w:sz w:val="20"/>
        </w:rPr>
      </w:pPr>
      <w:bookmarkStart w:id="119" w:name="_Toc332269759"/>
      <w:r w:rsidRPr="00310FCA">
        <w:rPr>
          <w:rFonts w:cs="Arial"/>
          <w:b w:val="0"/>
          <w:bCs/>
          <w:color w:val="auto"/>
          <w:spacing w:val="-4"/>
          <w:sz w:val="20"/>
          <w:lang w:eastAsia="en-US"/>
        </w:rPr>
        <w:t>Način izvedbe</w:t>
      </w:r>
      <w:bookmarkEnd w:id="119"/>
    </w:p>
    <w:p w14:paraId="202AA0EC" w14:textId="77777777" w:rsidR="00AE0AC8" w:rsidRPr="00310FCA" w:rsidRDefault="00AE0AC8" w:rsidP="00AE0AC8">
      <w:pPr>
        <w:spacing w:line="260" w:lineRule="exact"/>
        <w:ind w:right="62"/>
        <w:jc w:val="both"/>
        <w:rPr>
          <w:rFonts w:eastAsiaTheme="minorHAnsi" w:cs="Arial"/>
          <w:spacing w:val="-4"/>
          <w:sz w:val="20"/>
        </w:rPr>
      </w:pPr>
      <w:r w:rsidRPr="00310FCA">
        <w:rPr>
          <w:rFonts w:cs="Arial"/>
          <w:spacing w:val="-4"/>
          <w:sz w:val="20"/>
        </w:rPr>
        <w:t>Opisati je potrebno:</w:t>
      </w:r>
    </w:p>
    <w:p w14:paraId="1E6C5075"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tehnološke postopke po posameznih fazah dela; postopke in faze je potrebno tudi grafično prikazati, vključno detajle po projektni dokumentaciji, predvsem za izvedbo vseh zahtevnejših del, pripravo in ureditev mesta vgrajevanja</w:t>
      </w:r>
    </w:p>
    <w:p w14:paraId="3C57605C"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načine zaščite pred poškodbami (npr. brežin, robov cestišča, hidroizolacij itd.)</w:t>
      </w:r>
    </w:p>
    <w:p w14:paraId="7F188AAD"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nego (cementnega betona, izolacij na voznih površinah itd.)</w:t>
      </w:r>
    </w:p>
    <w:p w14:paraId="6B8D0635"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varovanje okolja (zraka, podtalnice, zaščito pred hrupom itd.)</w:t>
      </w:r>
    </w:p>
    <w:p w14:paraId="1C3406BB" w14:textId="77777777" w:rsidR="00AE0AC8" w:rsidRPr="00310FCA" w:rsidRDefault="00AE0AC8" w:rsidP="00AE0AC8">
      <w:pPr>
        <w:spacing w:line="260" w:lineRule="exact"/>
        <w:ind w:right="62"/>
        <w:jc w:val="both"/>
        <w:rPr>
          <w:rFonts w:cs="Arial"/>
          <w:spacing w:val="-4"/>
          <w:sz w:val="20"/>
        </w:rPr>
      </w:pPr>
      <w:r w:rsidRPr="00310FCA">
        <w:rPr>
          <w:rFonts w:cs="Arial"/>
          <w:spacing w:val="-4"/>
          <w:sz w:val="20"/>
        </w:rPr>
        <w:t>in navesti</w:t>
      </w:r>
    </w:p>
    <w:p w14:paraId="12F307EE"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odgovorno osebo izvajalca za izvedbo del in za varstvo pri delu ter</w:t>
      </w:r>
    </w:p>
    <w:p w14:paraId="108400B1"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strokovno ekipo, ki mora biti prisotna pri izvedbi del in je odgovorna za kvalitetno izvedbo  (vodja del, tehnolog, predstavnik laboratorija, predstavnik ali inštruktor proizvajalca, nadzornik upravljalca); vsaj en član mora sodelovati že pri pripravi TE.</w:t>
      </w:r>
    </w:p>
    <w:p w14:paraId="331B47DD" w14:textId="77777777" w:rsidR="00AE0AC8" w:rsidRPr="00310FCA" w:rsidRDefault="00AE0AC8" w:rsidP="00AE0AC8">
      <w:pPr>
        <w:pStyle w:val="Naslov4"/>
        <w:numPr>
          <w:ilvl w:val="3"/>
          <w:numId w:val="0"/>
        </w:numPr>
        <w:tabs>
          <w:tab w:val="num" w:pos="864"/>
        </w:tabs>
        <w:spacing w:before="240" w:after="120"/>
        <w:ind w:left="1134" w:right="0" w:hanging="1134"/>
        <w:rPr>
          <w:rFonts w:cs="Arial"/>
          <w:bCs/>
          <w:color w:val="auto"/>
          <w:spacing w:val="-4"/>
          <w:sz w:val="20"/>
          <w:lang w:eastAsia="en-US"/>
        </w:rPr>
      </w:pPr>
      <w:bookmarkStart w:id="120" w:name="_Toc332269760"/>
      <w:r w:rsidRPr="00310FCA">
        <w:rPr>
          <w:rFonts w:cs="Arial"/>
          <w:b w:val="0"/>
          <w:bCs/>
          <w:color w:val="auto"/>
          <w:spacing w:val="-4"/>
          <w:sz w:val="20"/>
          <w:lang w:eastAsia="en-US"/>
        </w:rPr>
        <w:t>Kakovost izvedbe</w:t>
      </w:r>
      <w:bookmarkEnd w:id="120"/>
    </w:p>
    <w:p w14:paraId="38A0C0A7" w14:textId="77777777" w:rsidR="00AE0AC8" w:rsidRPr="00310FCA" w:rsidRDefault="00AE0AC8" w:rsidP="00AE0AC8">
      <w:pPr>
        <w:spacing w:after="120" w:line="260" w:lineRule="exact"/>
        <w:ind w:right="62"/>
        <w:jc w:val="both"/>
        <w:rPr>
          <w:rFonts w:eastAsiaTheme="minorHAnsi" w:cs="Arial"/>
          <w:spacing w:val="-4"/>
          <w:sz w:val="20"/>
          <w:lang w:eastAsia="en-US"/>
        </w:rPr>
      </w:pPr>
      <w:r w:rsidRPr="00310FCA">
        <w:rPr>
          <w:rFonts w:cs="Arial"/>
          <w:spacing w:val="-4"/>
          <w:sz w:val="20"/>
        </w:rPr>
        <w:t>Lastnosti proizvoda/materiala morajo biti podrobno opredeljene in dokazane z začetnim tipskim preizkusom, da ustrezajo zahtevam projekta in veljavni tehnični regulativi.</w:t>
      </w:r>
    </w:p>
    <w:p w14:paraId="0A0B9891"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21" w:name="_Toc136054387"/>
      <w:bookmarkStart w:id="122" w:name="_Toc136666620"/>
      <w:bookmarkEnd w:id="121"/>
      <w:r w:rsidRPr="00310FCA">
        <w:rPr>
          <w:rFonts w:cs="Arial"/>
          <w:b w:val="0"/>
          <w:bCs/>
          <w:i w:val="0"/>
          <w:iCs/>
          <w:sz w:val="20"/>
        </w:rPr>
        <w:t>Dokazna proizvodnja in vgrajevanje</w:t>
      </w:r>
      <w:bookmarkEnd w:id="122"/>
    </w:p>
    <w:p w14:paraId="79E8BA9B"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Izvajalec je dolžan pred pričetkom izvajanja posamezne faze dela (za katero še ni dokazal, da jo je sposoben ustrezno izvesti), po dogovoru z nadzornikom na preskusnem polju vgraditi proizvod/material po postopku in na način, ki je v tehnični regulativi opredeljen za vgrajevanje.</w:t>
      </w:r>
    </w:p>
    <w:p w14:paraId="704BB488"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23" w:name="_Toc136054388"/>
      <w:bookmarkStart w:id="124" w:name="_Toc136666621"/>
      <w:bookmarkEnd w:id="123"/>
      <w:r w:rsidRPr="00310FCA">
        <w:rPr>
          <w:rFonts w:cs="Arial"/>
          <w:b w:val="0"/>
          <w:bCs/>
          <w:i w:val="0"/>
          <w:iCs/>
          <w:sz w:val="20"/>
        </w:rPr>
        <w:t>Notranja kontrola kakovosti izvedbe</w:t>
      </w:r>
      <w:bookmarkEnd w:id="124"/>
    </w:p>
    <w:p w14:paraId="2359B8B9"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Izvajalec del mora v TE predložiti program povprečne pogostosti notranjih kontrolnih preskusov, ki bo osnova za preverjanje kakovosti izvedbe, ter navesti izvajalca notranje kontrole kakovosti in predložiti dokazilo o njegovi usposobljenosti.</w:t>
      </w:r>
    </w:p>
    <w:p w14:paraId="441059AA" w14:textId="77777777" w:rsidR="00AE0AC8" w:rsidRPr="00310FCA" w:rsidRDefault="00AE0AC8" w:rsidP="00AE0AC8">
      <w:pPr>
        <w:pStyle w:val="Naslov4"/>
        <w:numPr>
          <w:ilvl w:val="3"/>
          <w:numId w:val="0"/>
        </w:numPr>
        <w:tabs>
          <w:tab w:val="num" w:pos="864"/>
        </w:tabs>
        <w:spacing w:before="240" w:after="120"/>
        <w:ind w:left="1134" w:right="0" w:hanging="1134"/>
        <w:rPr>
          <w:rFonts w:cs="Arial"/>
          <w:bCs/>
          <w:color w:val="auto"/>
          <w:spacing w:val="-4"/>
          <w:sz w:val="20"/>
          <w:lang w:eastAsia="en-US"/>
        </w:rPr>
      </w:pPr>
      <w:bookmarkStart w:id="125" w:name="_Toc332269761"/>
      <w:r w:rsidRPr="00310FCA">
        <w:rPr>
          <w:rFonts w:cs="Arial"/>
          <w:b w:val="0"/>
          <w:bCs/>
          <w:color w:val="auto"/>
          <w:spacing w:val="-4"/>
          <w:sz w:val="20"/>
          <w:lang w:eastAsia="en-US"/>
        </w:rPr>
        <w:t>Planski del</w:t>
      </w:r>
      <w:bookmarkEnd w:id="125"/>
    </w:p>
    <w:p w14:paraId="424C9B09" w14:textId="77777777" w:rsidR="00AE0AC8" w:rsidRPr="00310FCA" w:rsidRDefault="00AE0AC8" w:rsidP="00AE0AC8">
      <w:pPr>
        <w:pStyle w:val="Naslov5"/>
        <w:numPr>
          <w:ilvl w:val="4"/>
          <w:numId w:val="0"/>
        </w:numPr>
        <w:tabs>
          <w:tab w:val="num" w:pos="1008"/>
        </w:tabs>
        <w:spacing w:after="120"/>
        <w:ind w:left="1134" w:hanging="1134"/>
        <w:jc w:val="left"/>
        <w:rPr>
          <w:rFonts w:cs="Arial"/>
          <w:b w:val="0"/>
          <w:bCs/>
          <w:i w:val="0"/>
          <w:sz w:val="20"/>
        </w:rPr>
      </w:pPr>
      <w:bookmarkStart w:id="126" w:name="_Toc136054390"/>
      <w:bookmarkStart w:id="127" w:name="_Toc136666623"/>
      <w:bookmarkEnd w:id="126"/>
      <w:r w:rsidRPr="00310FCA">
        <w:rPr>
          <w:rFonts w:cs="Arial"/>
          <w:b w:val="0"/>
          <w:bCs/>
          <w:i w:val="0"/>
          <w:iCs/>
          <w:sz w:val="20"/>
        </w:rPr>
        <w:t>Terminski plani</w:t>
      </w:r>
      <w:bookmarkEnd w:id="127"/>
      <w:r w:rsidRPr="00310FCA">
        <w:rPr>
          <w:rFonts w:cs="Arial"/>
          <w:b w:val="0"/>
          <w:bCs/>
          <w:i w:val="0"/>
          <w:iCs/>
          <w:sz w:val="20"/>
        </w:rPr>
        <w:t xml:space="preserve"> </w:t>
      </w:r>
    </w:p>
    <w:p w14:paraId="0FE47EAA"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Sestavni del tehnološkega elaborata je ustrezen terminski plan izvedbe obravnavanih del.</w:t>
      </w:r>
    </w:p>
    <w:p w14:paraId="4BDC03CB" w14:textId="77777777" w:rsidR="00AE0AC8" w:rsidRPr="00310FCA" w:rsidRDefault="00AE0AC8" w:rsidP="00AE0AC8">
      <w:pPr>
        <w:spacing w:line="260" w:lineRule="exact"/>
        <w:ind w:right="62"/>
        <w:jc w:val="both"/>
        <w:rPr>
          <w:rFonts w:cs="Arial"/>
          <w:spacing w:val="-4"/>
          <w:sz w:val="20"/>
        </w:rPr>
      </w:pPr>
      <w:r w:rsidRPr="00310FCA">
        <w:rPr>
          <w:rFonts w:cs="Arial"/>
          <w:spacing w:val="-4"/>
          <w:sz w:val="20"/>
        </w:rPr>
        <w:t>S terminskimi plani je treba prikazati:</w:t>
      </w:r>
    </w:p>
    <w:p w14:paraId="528A59E3"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plan napredovanje dela - po fazah in vrstah del</w:t>
      </w:r>
    </w:p>
    <w:p w14:paraId="20A73CD2"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plan mehanizacije in delovne sile</w:t>
      </w:r>
    </w:p>
    <w:p w14:paraId="4AD51895"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 xml:space="preserve">dobave osnovnih materialov </w:t>
      </w:r>
    </w:p>
    <w:p w14:paraId="6C1CF33A" w14:textId="77777777" w:rsidR="00AE0AC8" w:rsidRPr="00310FCA" w:rsidRDefault="00AE0AC8" w:rsidP="00AE0AC8">
      <w:pPr>
        <w:numPr>
          <w:ilvl w:val="0"/>
          <w:numId w:val="61"/>
        </w:numPr>
        <w:spacing w:line="260" w:lineRule="exact"/>
        <w:ind w:left="568" w:hanging="284"/>
        <w:jc w:val="both"/>
        <w:rPr>
          <w:rFonts w:cs="Arial"/>
          <w:sz w:val="20"/>
        </w:rPr>
      </w:pPr>
      <w:r w:rsidRPr="00310FCA">
        <w:rPr>
          <w:rFonts w:cs="Arial"/>
          <w:sz w:val="20"/>
        </w:rPr>
        <w:t>plan izdelave in predložitve potrebne dokumentacije za fazne tehnične preglede (FTP),</w:t>
      </w:r>
    </w:p>
    <w:p w14:paraId="2DABF5E0" w14:textId="77777777" w:rsidR="00AE0AC8" w:rsidRPr="00310FCA" w:rsidRDefault="00AE0AC8" w:rsidP="00AE0AC8">
      <w:pPr>
        <w:numPr>
          <w:ilvl w:val="0"/>
          <w:numId w:val="61"/>
        </w:numPr>
        <w:spacing w:after="120" w:line="260" w:lineRule="exact"/>
        <w:ind w:left="568" w:hanging="284"/>
        <w:jc w:val="both"/>
        <w:rPr>
          <w:rFonts w:cs="Arial"/>
          <w:sz w:val="20"/>
        </w:rPr>
      </w:pPr>
      <w:r w:rsidRPr="00310FCA">
        <w:rPr>
          <w:rFonts w:cs="Arial"/>
          <w:sz w:val="20"/>
        </w:rPr>
        <w:t>delovni čas.</w:t>
      </w:r>
    </w:p>
    <w:p w14:paraId="39046B51" w14:textId="77777777" w:rsidR="00AE0AC8" w:rsidRPr="00310FCA" w:rsidRDefault="00AE0AC8" w:rsidP="00AE0AC8">
      <w:pPr>
        <w:spacing w:after="120" w:line="260" w:lineRule="exact"/>
        <w:ind w:right="62"/>
        <w:jc w:val="both"/>
        <w:rPr>
          <w:rFonts w:cs="Arial"/>
          <w:spacing w:val="-4"/>
          <w:sz w:val="20"/>
        </w:rPr>
      </w:pPr>
      <w:r w:rsidRPr="00310FCA">
        <w:rPr>
          <w:rFonts w:cs="Arial"/>
          <w:spacing w:val="-4"/>
          <w:sz w:val="20"/>
        </w:rPr>
        <w:t>Plani morajo biti opredeljeni glede na obseg dela in časovni razpon.</w:t>
      </w:r>
    </w:p>
    <w:p w14:paraId="7995CD33" w14:textId="77777777" w:rsidR="00AE0AC8" w:rsidRPr="00310FCA" w:rsidRDefault="00AE0AC8" w:rsidP="00AE0AC8">
      <w:pPr>
        <w:pStyle w:val="Naslov5"/>
        <w:numPr>
          <w:ilvl w:val="4"/>
          <w:numId w:val="0"/>
        </w:numPr>
        <w:tabs>
          <w:tab w:val="num" w:pos="1008"/>
        </w:tabs>
        <w:spacing w:after="120"/>
        <w:ind w:left="1134" w:hanging="1134"/>
        <w:jc w:val="left"/>
        <w:rPr>
          <w:rFonts w:cs="Arial"/>
          <w:bCs/>
          <w:i w:val="0"/>
          <w:sz w:val="20"/>
        </w:rPr>
      </w:pPr>
      <w:bookmarkStart w:id="128" w:name="_Toc136054391"/>
      <w:bookmarkStart w:id="129" w:name="_Toc136666624"/>
      <w:bookmarkEnd w:id="128"/>
      <w:r w:rsidRPr="00310FCA">
        <w:rPr>
          <w:rFonts w:cs="Arial"/>
          <w:b w:val="0"/>
          <w:bCs/>
          <w:i w:val="0"/>
          <w:iCs/>
          <w:sz w:val="20"/>
        </w:rPr>
        <w:t>Plan realizacije</w:t>
      </w:r>
      <w:bookmarkEnd w:id="129"/>
    </w:p>
    <w:p w14:paraId="02EE2860" w14:textId="77777777" w:rsidR="00AE0AC8" w:rsidRPr="00310FCA" w:rsidRDefault="00AE0AC8" w:rsidP="00AE0AC8">
      <w:pPr>
        <w:spacing w:after="120" w:line="260" w:lineRule="exact"/>
        <w:ind w:right="62"/>
        <w:jc w:val="both"/>
        <w:rPr>
          <w:rFonts w:eastAsiaTheme="minorHAnsi" w:cs="Arial"/>
          <w:spacing w:val="-4"/>
          <w:sz w:val="20"/>
        </w:rPr>
      </w:pPr>
      <w:r w:rsidRPr="00310FCA">
        <w:rPr>
          <w:rFonts w:cs="Arial"/>
          <w:spacing w:val="-4"/>
          <w:sz w:val="20"/>
        </w:rPr>
        <w:t>Izvajalec del mora v TE prikazati predviden plan realizacije.</w:t>
      </w:r>
    </w:p>
    <w:p w14:paraId="058F8E52" w14:textId="77777777" w:rsidR="00AE0AC8" w:rsidRPr="00310FCA" w:rsidRDefault="00AE0AC8" w:rsidP="00AE0AC8">
      <w:pPr>
        <w:pStyle w:val="Naslov4"/>
        <w:numPr>
          <w:ilvl w:val="3"/>
          <w:numId w:val="0"/>
        </w:numPr>
        <w:tabs>
          <w:tab w:val="num" w:pos="864"/>
        </w:tabs>
        <w:spacing w:before="240" w:after="120"/>
        <w:ind w:left="1134" w:right="0" w:hanging="1134"/>
        <w:rPr>
          <w:rFonts w:cs="Arial"/>
          <w:bCs/>
          <w:color w:val="auto"/>
          <w:spacing w:val="-4"/>
          <w:sz w:val="20"/>
          <w:lang w:eastAsia="en-US"/>
        </w:rPr>
      </w:pPr>
      <w:bookmarkStart w:id="130" w:name="_Toc332269762"/>
      <w:r w:rsidRPr="00310FCA">
        <w:rPr>
          <w:rFonts w:cs="Arial"/>
          <w:b w:val="0"/>
          <w:bCs/>
          <w:color w:val="auto"/>
          <w:spacing w:val="-4"/>
          <w:sz w:val="20"/>
          <w:lang w:eastAsia="en-US"/>
        </w:rPr>
        <w:t>Potrjevanje tehnološkega elaborata</w:t>
      </w:r>
      <w:bookmarkEnd w:id="130"/>
    </w:p>
    <w:p w14:paraId="6F53900B" w14:textId="07C293DA" w:rsidR="00AE0AC8" w:rsidRPr="00310FCA" w:rsidRDefault="00AE0AC8" w:rsidP="00AE0AC8">
      <w:pPr>
        <w:spacing w:after="120" w:line="260" w:lineRule="exact"/>
        <w:ind w:right="62"/>
        <w:jc w:val="both"/>
        <w:rPr>
          <w:rFonts w:cs="Arial"/>
          <w:spacing w:val="-4"/>
          <w:sz w:val="20"/>
        </w:rPr>
      </w:pPr>
      <w:r w:rsidRPr="00310FCA">
        <w:rPr>
          <w:rFonts w:cs="Arial"/>
          <w:spacing w:val="-4"/>
          <w:sz w:val="20"/>
        </w:rPr>
        <w:t>Izvajalec gradbenih del mora z dopisom predložiti nadzorniku v soglasje 2 tiskana izvoda tehnološkega elaborata najmanj 21 dni pred predvidenim pričetkom del vključno z elektronsko verzijo.</w:t>
      </w:r>
      <w:r w:rsidR="00427B0D" w:rsidRPr="00310FCA">
        <w:rPr>
          <w:rFonts w:cs="Arial"/>
          <w:spacing w:val="-4"/>
          <w:sz w:val="20"/>
        </w:rPr>
        <w:t xml:space="preserve"> </w:t>
      </w:r>
      <w:r w:rsidRPr="00310FCA">
        <w:rPr>
          <w:rFonts w:cs="Arial"/>
          <w:spacing w:val="-4"/>
          <w:sz w:val="20"/>
        </w:rPr>
        <w:t>Prikaz potrjevanja tehnološkega elaborata je razviden na naslednji shemi.</w:t>
      </w:r>
    </w:p>
    <w:p w14:paraId="73C9E5ED" w14:textId="3A90FDED" w:rsidR="00AE0AC8" w:rsidRPr="00310FCA" w:rsidRDefault="00AE0AC8" w:rsidP="00AE0AC8">
      <w:pPr>
        <w:jc w:val="both"/>
        <w:rPr>
          <w:rFonts w:cs="Arial"/>
          <w:sz w:val="20"/>
        </w:rPr>
      </w:pPr>
      <w:r w:rsidRPr="00310FCA">
        <w:rPr>
          <w:rFonts w:cs="Arial"/>
          <w:noProof/>
          <w:sz w:val="20"/>
        </w:rPr>
        <w:drawing>
          <wp:anchor distT="0" distB="0" distL="114300" distR="114300" simplePos="0" relativeHeight="251659264" behindDoc="0" locked="0" layoutInCell="1" allowOverlap="1" wp14:anchorId="3912FE58" wp14:editId="787BA5B5">
            <wp:simplePos x="0" y="0"/>
            <wp:positionH relativeFrom="column">
              <wp:posOffset>43180</wp:posOffset>
            </wp:positionH>
            <wp:positionV relativeFrom="paragraph">
              <wp:posOffset>29845</wp:posOffset>
            </wp:positionV>
            <wp:extent cx="5400675" cy="348107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481070"/>
                    </a:xfrm>
                    <a:prstGeom prst="rect">
                      <a:avLst/>
                    </a:prstGeom>
                    <a:noFill/>
                  </pic:spPr>
                </pic:pic>
              </a:graphicData>
            </a:graphic>
            <wp14:sizeRelH relativeFrom="page">
              <wp14:pctWidth>0</wp14:pctWidth>
            </wp14:sizeRelH>
            <wp14:sizeRelV relativeFrom="page">
              <wp14:pctHeight>0</wp14:pctHeight>
            </wp14:sizeRelV>
          </wp:anchor>
        </w:drawing>
      </w:r>
    </w:p>
    <w:p w14:paraId="2386B467" w14:textId="77777777" w:rsidR="00AE0AC8" w:rsidRPr="00310FCA" w:rsidRDefault="00AE0AC8" w:rsidP="00AE0AC8">
      <w:pPr>
        <w:jc w:val="both"/>
        <w:rPr>
          <w:rFonts w:cs="Arial"/>
          <w:sz w:val="20"/>
        </w:rPr>
      </w:pPr>
    </w:p>
    <w:p w14:paraId="01C39E47" w14:textId="77777777" w:rsidR="00AE0AC8" w:rsidRPr="00310FCA" w:rsidRDefault="00AE0AC8" w:rsidP="00AE0AC8">
      <w:pPr>
        <w:jc w:val="both"/>
        <w:rPr>
          <w:rFonts w:cs="Arial"/>
          <w:sz w:val="20"/>
        </w:rPr>
      </w:pPr>
    </w:p>
    <w:p w14:paraId="489BA883" w14:textId="77777777" w:rsidR="00AE0AC8" w:rsidRPr="00310FCA" w:rsidRDefault="00AE0AC8" w:rsidP="00AE0AC8">
      <w:pPr>
        <w:jc w:val="both"/>
        <w:rPr>
          <w:rFonts w:cs="Arial"/>
          <w:sz w:val="20"/>
        </w:rPr>
      </w:pPr>
    </w:p>
    <w:p w14:paraId="169C9591" w14:textId="77777777" w:rsidR="00AE0AC8" w:rsidRPr="00310FCA" w:rsidRDefault="00AE0AC8" w:rsidP="00AE0AC8">
      <w:pPr>
        <w:jc w:val="both"/>
        <w:rPr>
          <w:rFonts w:cs="Arial"/>
          <w:sz w:val="20"/>
        </w:rPr>
      </w:pPr>
    </w:p>
    <w:p w14:paraId="10229C58" w14:textId="77777777" w:rsidR="00AE0AC8" w:rsidRPr="00310FCA" w:rsidRDefault="00AE0AC8" w:rsidP="00AE0AC8">
      <w:pPr>
        <w:jc w:val="both"/>
        <w:rPr>
          <w:rFonts w:cs="Arial"/>
          <w:sz w:val="20"/>
        </w:rPr>
      </w:pPr>
    </w:p>
    <w:p w14:paraId="1AD48615" w14:textId="77777777" w:rsidR="00AE0AC8" w:rsidRPr="00310FCA" w:rsidRDefault="00AE0AC8" w:rsidP="00AE0AC8">
      <w:pPr>
        <w:jc w:val="both"/>
        <w:rPr>
          <w:rFonts w:cs="Arial"/>
          <w:sz w:val="20"/>
        </w:rPr>
      </w:pPr>
    </w:p>
    <w:p w14:paraId="66288A40" w14:textId="77777777" w:rsidR="00AE0AC8" w:rsidRPr="00310FCA" w:rsidRDefault="00AE0AC8" w:rsidP="00AE0AC8">
      <w:pPr>
        <w:jc w:val="both"/>
        <w:rPr>
          <w:rFonts w:cs="Arial"/>
          <w:sz w:val="20"/>
        </w:rPr>
      </w:pPr>
    </w:p>
    <w:p w14:paraId="3C4CA30D" w14:textId="77777777" w:rsidR="00AE0AC8" w:rsidRPr="00310FCA" w:rsidRDefault="00AE0AC8" w:rsidP="00AE0AC8">
      <w:pPr>
        <w:jc w:val="both"/>
        <w:rPr>
          <w:rFonts w:cs="Arial"/>
          <w:sz w:val="20"/>
        </w:rPr>
      </w:pPr>
    </w:p>
    <w:p w14:paraId="6317EF7B" w14:textId="77777777" w:rsidR="00AE0AC8" w:rsidRPr="00310FCA" w:rsidRDefault="00AE0AC8" w:rsidP="00AE0AC8">
      <w:pPr>
        <w:jc w:val="both"/>
        <w:rPr>
          <w:rFonts w:cs="Arial"/>
          <w:sz w:val="20"/>
        </w:rPr>
      </w:pPr>
    </w:p>
    <w:p w14:paraId="284B1FA5" w14:textId="77777777" w:rsidR="00AE0AC8" w:rsidRPr="00310FCA" w:rsidRDefault="00AE0AC8" w:rsidP="00AE0AC8">
      <w:pPr>
        <w:jc w:val="both"/>
        <w:rPr>
          <w:rFonts w:cs="Arial"/>
          <w:sz w:val="20"/>
        </w:rPr>
      </w:pPr>
    </w:p>
    <w:p w14:paraId="7CC8CFFF" w14:textId="77777777" w:rsidR="00ED6092" w:rsidRPr="00310FCA" w:rsidRDefault="00ED6092" w:rsidP="00AE0AC8">
      <w:pPr>
        <w:jc w:val="both"/>
        <w:rPr>
          <w:rFonts w:cs="Arial"/>
          <w:sz w:val="20"/>
          <w:highlight w:val="yellow"/>
        </w:rPr>
      </w:pPr>
    </w:p>
    <w:p w14:paraId="3EE06BF0" w14:textId="77777777" w:rsidR="00ED6092" w:rsidRPr="00310FCA" w:rsidRDefault="00ED6092" w:rsidP="00AE0AC8">
      <w:pPr>
        <w:jc w:val="both"/>
        <w:rPr>
          <w:rFonts w:cs="Arial"/>
          <w:sz w:val="20"/>
          <w:highlight w:val="yellow"/>
        </w:rPr>
      </w:pPr>
    </w:p>
    <w:p w14:paraId="4299AB3B" w14:textId="77777777" w:rsidR="00ED6092" w:rsidRPr="00310FCA" w:rsidRDefault="00ED6092" w:rsidP="00AE0AC8">
      <w:pPr>
        <w:jc w:val="both"/>
        <w:rPr>
          <w:rFonts w:cs="Arial"/>
          <w:sz w:val="20"/>
          <w:highlight w:val="yellow"/>
        </w:rPr>
      </w:pPr>
    </w:p>
    <w:p w14:paraId="1C4AD67F" w14:textId="77777777" w:rsidR="00ED6092" w:rsidRPr="00310FCA" w:rsidRDefault="00ED6092" w:rsidP="00AE0AC8">
      <w:pPr>
        <w:jc w:val="both"/>
        <w:rPr>
          <w:rFonts w:cs="Arial"/>
          <w:sz w:val="20"/>
          <w:highlight w:val="yellow"/>
        </w:rPr>
      </w:pPr>
    </w:p>
    <w:p w14:paraId="7E13745D" w14:textId="77777777" w:rsidR="00ED6092" w:rsidRPr="00310FCA" w:rsidRDefault="00ED6092" w:rsidP="00AE0AC8">
      <w:pPr>
        <w:jc w:val="both"/>
        <w:rPr>
          <w:rFonts w:cs="Arial"/>
          <w:sz w:val="20"/>
          <w:highlight w:val="yellow"/>
        </w:rPr>
      </w:pPr>
    </w:p>
    <w:p w14:paraId="4B6416C2" w14:textId="77777777" w:rsidR="00ED6092" w:rsidRPr="00310FCA" w:rsidRDefault="00ED6092" w:rsidP="00AE0AC8">
      <w:pPr>
        <w:jc w:val="both"/>
        <w:rPr>
          <w:rFonts w:cs="Arial"/>
          <w:sz w:val="20"/>
          <w:highlight w:val="yellow"/>
        </w:rPr>
      </w:pPr>
    </w:p>
    <w:p w14:paraId="59C9FDCC" w14:textId="77777777" w:rsidR="00ED6092" w:rsidRPr="00310FCA" w:rsidRDefault="00ED6092" w:rsidP="00AE0AC8">
      <w:pPr>
        <w:jc w:val="both"/>
        <w:rPr>
          <w:rFonts w:cs="Arial"/>
          <w:sz w:val="20"/>
          <w:highlight w:val="yellow"/>
        </w:rPr>
      </w:pPr>
    </w:p>
    <w:p w14:paraId="351A5579" w14:textId="77777777" w:rsidR="00ED6092" w:rsidRPr="00310FCA" w:rsidRDefault="00ED6092" w:rsidP="00AE0AC8">
      <w:pPr>
        <w:jc w:val="both"/>
        <w:rPr>
          <w:rFonts w:cs="Arial"/>
          <w:sz w:val="20"/>
          <w:highlight w:val="yellow"/>
        </w:rPr>
      </w:pPr>
    </w:p>
    <w:p w14:paraId="4E4DDF0B" w14:textId="77777777" w:rsidR="00ED6092" w:rsidRPr="00310FCA" w:rsidRDefault="00ED6092" w:rsidP="00AE0AC8">
      <w:pPr>
        <w:jc w:val="both"/>
        <w:rPr>
          <w:rFonts w:cs="Arial"/>
          <w:sz w:val="20"/>
          <w:highlight w:val="yellow"/>
        </w:rPr>
      </w:pPr>
    </w:p>
    <w:p w14:paraId="1C728BE7" w14:textId="77777777" w:rsidR="00ED6092" w:rsidRPr="00310FCA" w:rsidRDefault="00ED6092" w:rsidP="00AE0AC8">
      <w:pPr>
        <w:jc w:val="both"/>
        <w:rPr>
          <w:rFonts w:cs="Arial"/>
          <w:sz w:val="20"/>
          <w:highlight w:val="yellow"/>
        </w:rPr>
      </w:pPr>
    </w:p>
    <w:p w14:paraId="716DEDC3" w14:textId="77777777" w:rsidR="00ED6092" w:rsidRPr="00310FCA" w:rsidRDefault="00ED6092" w:rsidP="00AE0AC8">
      <w:pPr>
        <w:jc w:val="both"/>
        <w:rPr>
          <w:rFonts w:cs="Arial"/>
          <w:sz w:val="20"/>
          <w:highlight w:val="yellow"/>
        </w:rPr>
      </w:pPr>
    </w:p>
    <w:p w14:paraId="214751AB" w14:textId="77777777" w:rsidR="00ED6092" w:rsidRPr="00310FCA" w:rsidRDefault="00ED6092" w:rsidP="00AE0AC8">
      <w:pPr>
        <w:jc w:val="both"/>
        <w:rPr>
          <w:rFonts w:cs="Arial"/>
          <w:sz w:val="20"/>
          <w:highlight w:val="yellow"/>
        </w:rPr>
      </w:pPr>
    </w:p>
    <w:p w14:paraId="4814E277" w14:textId="77777777" w:rsidR="00ED6092" w:rsidRPr="00310FCA" w:rsidRDefault="00ED6092" w:rsidP="00AE0AC8">
      <w:pPr>
        <w:jc w:val="both"/>
        <w:rPr>
          <w:rFonts w:cs="Arial"/>
          <w:sz w:val="20"/>
          <w:highlight w:val="yellow"/>
        </w:rPr>
      </w:pPr>
    </w:p>
    <w:p w14:paraId="6440C4CC" w14:textId="77777777" w:rsidR="00ED6092" w:rsidRPr="00310FCA" w:rsidRDefault="00ED6092" w:rsidP="00AE0AC8">
      <w:pPr>
        <w:jc w:val="both"/>
        <w:rPr>
          <w:rFonts w:cs="Arial"/>
          <w:sz w:val="20"/>
          <w:highlight w:val="yellow"/>
        </w:rPr>
      </w:pPr>
    </w:p>
    <w:p w14:paraId="45D29923" w14:textId="77777777" w:rsidR="00ED6092" w:rsidRPr="00310FCA" w:rsidRDefault="00ED6092" w:rsidP="00AE0AC8">
      <w:pPr>
        <w:jc w:val="both"/>
        <w:rPr>
          <w:rFonts w:cs="Arial"/>
          <w:sz w:val="20"/>
          <w:highlight w:val="yellow"/>
        </w:rPr>
      </w:pPr>
    </w:p>
    <w:tbl>
      <w:tblPr>
        <w:tblW w:w="9001" w:type="dxa"/>
        <w:tblCellMar>
          <w:left w:w="0" w:type="dxa"/>
          <w:right w:w="0" w:type="dxa"/>
        </w:tblCellMar>
        <w:tblLook w:val="04A0" w:firstRow="1" w:lastRow="0" w:firstColumn="1" w:lastColumn="0" w:noHBand="0" w:noVBand="1"/>
      </w:tblPr>
      <w:tblGrid>
        <w:gridCol w:w="637"/>
        <w:gridCol w:w="8364"/>
      </w:tblGrid>
      <w:tr w:rsidR="00AE0AC8" w:rsidRPr="00310FCA" w14:paraId="5E57AC07" w14:textId="77777777" w:rsidTr="00AE0AC8">
        <w:trPr>
          <w:trHeight w:val="892"/>
        </w:trPr>
        <w:tc>
          <w:tcPr>
            <w:tcW w:w="637" w:type="dxa"/>
            <w:tcMar>
              <w:top w:w="0" w:type="dxa"/>
              <w:left w:w="70" w:type="dxa"/>
              <w:bottom w:w="0" w:type="dxa"/>
              <w:right w:w="70" w:type="dxa"/>
            </w:tcMar>
            <w:hideMark/>
          </w:tcPr>
          <w:p w14:paraId="4C9835F4" w14:textId="77777777" w:rsidR="00AE0AC8" w:rsidRPr="00310FCA" w:rsidRDefault="00AE0AC8">
            <w:pPr>
              <w:spacing w:before="60"/>
              <w:jc w:val="center"/>
              <w:rPr>
                <w:rFonts w:cs="Arial"/>
                <w:b/>
                <w:bCs/>
                <w:sz w:val="20"/>
              </w:rPr>
            </w:pPr>
            <w:r w:rsidRPr="00310FCA">
              <w:rPr>
                <w:rFonts w:cs="Arial"/>
                <w:b/>
                <w:bCs/>
                <w:sz w:val="20"/>
              </w:rPr>
              <w:t>1</w:t>
            </w:r>
          </w:p>
        </w:tc>
        <w:tc>
          <w:tcPr>
            <w:tcW w:w="8364" w:type="dxa"/>
            <w:tcMar>
              <w:top w:w="0" w:type="dxa"/>
              <w:left w:w="70" w:type="dxa"/>
              <w:bottom w:w="0" w:type="dxa"/>
              <w:right w:w="70" w:type="dxa"/>
            </w:tcMar>
            <w:hideMark/>
          </w:tcPr>
          <w:p w14:paraId="065AA424" w14:textId="77777777" w:rsidR="00AE0AC8" w:rsidRPr="00310FCA" w:rsidRDefault="00AE0AC8" w:rsidP="00ED6092">
            <w:pPr>
              <w:jc w:val="both"/>
              <w:rPr>
                <w:rFonts w:cs="Arial"/>
                <w:sz w:val="20"/>
                <w:u w:val="single"/>
              </w:rPr>
            </w:pPr>
            <w:r w:rsidRPr="00310FCA">
              <w:rPr>
                <w:rFonts w:cs="Arial"/>
                <w:sz w:val="20"/>
                <w:u w:val="single"/>
              </w:rPr>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AE0AC8" w:rsidRPr="00310FCA" w14:paraId="66AF6D0B" w14:textId="77777777" w:rsidTr="00AE0AC8">
        <w:tc>
          <w:tcPr>
            <w:tcW w:w="637" w:type="dxa"/>
            <w:tcMar>
              <w:top w:w="0" w:type="dxa"/>
              <w:left w:w="70" w:type="dxa"/>
              <w:bottom w:w="0" w:type="dxa"/>
              <w:right w:w="70" w:type="dxa"/>
            </w:tcMar>
            <w:hideMark/>
          </w:tcPr>
          <w:p w14:paraId="646F7629" w14:textId="12BB3163" w:rsidR="00AE0AC8" w:rsidRPr="00310FCA" w:rsidRDefault="00AE0AC8">
            <w:pPr>
              <w:jc w:val="center"/>
              <w:rPr>
                <w:rFonts w:cs="Arial"/>
                <w:b/>
                <w:bCs/>
                <w:sz w:val="20"/>
              </w:rPr>
            </w:pPr>
            <w:r w:rsidRPr="00310FCA">
              <w:rPr>
                <w:rFonts w:cs="Arial"/>
                <w:b/>
                <w:bCs/>
                <w:sz w:val="20"/>
              </w:rPr>
              <w:t>2</w:t>
            </w:r>
            <w:r w:rsidR="00ED6092" w:rsidRPr="00310FCA">
              <w:rPr>
                <w:rFonts w:cs="Arial"/>
                <w:b/>
                <w:bCs/>
                <w:sz w:val="20"/>
              </w:rPr>
              <w:t>a</w:t>
            </w:r>
          </w:p>
        </w:tc>
        <w:tc>
          <w:tcPr>
            <w:tcW w:w="8364" w:type="dxa"/>
            <w:tcMar>
              <w:top w:w="0" w:type="dxa"/>
              <w:left w:w="70" w:type="dxa"/>
              <w:bottom w:w="0" w:type="dxa"/>
              <w:right w:w="70" w:type="dxa"/>
            </w:tcMar>
          </w:tcPr>
          <w:p w14:paraId="2314F922" w14:textId="42DEEA21" w:rsidR="00AE0AC8" w:rsidRPr="00310FCA" w:rsidRDefault="00ED6092" w:rsidP="00ED6092">
            <w:pPr>
              <w:jc w:val="both"/>
              <w:rPr>
                <w:rFonts w:cs="Arial"/>
                <w:sz w:val="20"/>
                <w:u w:val="single"/>
              </w:rPr>
            </w:pPr>
            <w:r w:rsidRPr="00310FCA">
              <w:rPr>
                <w:rFonts w:cs="Arial"/>
                <w:sz w:val="20"/>
                <w:u w:val="single"/>
              </w:rPr>
              <w:t>Strokovna služba nadzornika v 8</w:t>
            </w:r>
            <w:r w:rsidR="00AE0AC8" w:rsidRPr="00310FCA">
              <w:rPr>
                <w:rFonts w:cs="Arial"/>
                <w:sz w:val="20"/>
                <w:u w:val="single"/>
              </w:rPr>
              <w:t xml:space="preserve"> dneh posreduje nadzorniku pisno mnenje o tehnološkem delu elaborata.</w:t>
            </w:r>
          </w:p>
          <w:p w14:paraId="76A658F4" w14:textId="77777777" w:rsidR="00AE0AC8" w:rsidRPr="00310FCA" w:rsidRDefault="00AE0AC8" w:rsidP="00ED6092">
            <w:pPr>
              <w:jc w:val="both"/>
              <w:rPr>
                <w:rFonts w:cs="Arial"/>
                <w:sz w:val="20"/>
                <w:u w:val="single"/>
              </w:rPr>
            </w:pPr>
          </w:p>
        </w:tc>
      </w:tr>
      <w:tr w:rsidR="00AE0AC8" w:rsidRPr="00310FCA" w14:paraId="419F90E3" w14:textId="77777777" w:rsidTr="00AE0AC8">
        <w:tc>
          <w:tcPr>
            <w:tcW w:w="637" w:type="dxa"/>
            <w:tcMar>
              <w:top w:w="0" w:type="dxa"/>
              <w:left w:w="70" w:type="dxa"/>
              <w:bottom w:w="0" w:type="dxa"/>
              <w:right w:w="70" w:type="dxa"/>
            </w:tcMar>
            <w:hideMark/>
          </w:tcPr>
          <w:p w14:paraId="72F7281E" w14:textId="77777777" w:rsidR="00AE0AC8" w:rsidRPr="00310FCA" w:rsidRDefault="00AE0AC8">
            <w:pPr>
              <w:spacing w:before="60"/>
              <w:jc w:val="center"/>
              <w:rPr>
                <w:rFonts w:cs="Arial"/>
                <w:b/>
                <w:bCs/>
                <w:sz w:val="20"/>
                <w:lang w:eastAsia="en-US"/>
              </w:rPr>
            </w:pPr>
            <w:r w:rsidRPr="00310FCA">
              <w:rPr>
                <w:rFonts w:cs="Arial"/>
                <w:b/>
                <w:bCs/>
                <w:sz w:val="20"/>
              </w:rPr>
              <w:t>3a</w:t>
            </w:r>
          </w:p>
        </w:tc>
        <w:tc>
          <w:tcPr>
            <w:tcW w:w="8364" w:type="dxa"/>
            <w:tcMar>
              <w:top w:w="0" w:type="dxa"/>
              <w:left w:w="70" w:type="dxa"/>
              <w:bottom w:w="0" w:type="dxa"/>
              <w:right w:w="70" w:type="dxa"/>
            </w:tcMar>
          </w:tcPr>
          <w:p w14:paraId="0ECB0109" w14:textId="474DBC69" w:rsidR="00AE0AC8" w:rsidRPr="00310FCA" w:rsidRDefault="00ED6092" w:rsidP="00ED6092">
            <w:pPr>
              <w:jc w:val="both"/>
              <w:rPr>
                <w:rFonts w:cs="Arial"/>
                <w:sz w:val="20"/>
                <w:u w:val="single"/>
              </w:rPr>
            </w:pPr>
            <w:r w:rsidRPr="00310FCA">
              <w:rPr>
                <w:rFonts w:cs="Arial"/>
                <w:sz w:val="20"/>
                <w:u w:val="single"/>
              </w:rPr>
              <w:t xml:space="preserve">Nadzorni </w:t>
            </w:r>
            <w:r w:rsidR="00AE0AC8" w:rsidRPr="00310FCA">
              <w:rPr>
                <w:rFonts w:cs="Arial"/>
                <w:sz w:val="20"/>
                <w:u w:val="single"/>
              </w:rPr>
              <w:t>z dopisom v 21. dneh od vloge izvajalca elaborat (lahko pogojno) potrdi. V primeru pogojne potrditve mora nadzornik določiti rok, v katerem mora izvajalec pomanjkljivosti odpraviti.</w:t>
            </w:r>
          </w:p>
          <w:p w14:paraId="1CF36CBF" w14:textId="77777777" w:rsidR="00AE0AC8" w:rsidRPr="00310FCA" w:rsidRDefault="00AE0AC8" w:rsidP="00ED6092">
            <w:pPr>
              <w:jc w:val="both"/>
              <w:rPr>
                <w:rFonts w:cs="Arial"/>
                <w:sz w:val="20"/>
                <w:u w:val="single"/>
              </w:rPr>
            </w:pPr>
          </w:p>
        </w:tc>
      </w:tr>
      <w:tr w:rsidR="00AE0AC8" w:rsidRPr="00310FCA" w14:paraId="1B299317" w14:textId="77777777" w:rsidTr="00AE0AC8">
        <w:tc>
          <w:tcPr>
            <w:tcW w:w="637" w:type="dxa"/>
            <w:tcMar>
              <w:top w:w="0" w:type="dxa"/>
              <w:left w:w="70" w:type="dxa"/>
              <w:bottom w:w="0" w:type="dxa"/>
              <w:right w:w="70" w:type="dxa"/>
            </w:tcMar>
            <w:hideMark/>
          </w:tcPr>
          <w:p w14:paraId="21862278" w14:textId="77777777" w:rsidR="00AE0AC8" w:rsidRPr="00310FCA" w:rsidRDefault="00AE0AC8">
            <w:pPr>
              <w:jc w:val="center"/>
              <w:rPr>
                <w:rFonts w:cs="Arial"/>
                <w:b/>
                <w:bCs/>
                <w:sz w:val="20"/>
                <w:lang w:eastAsia="en-US"/>
              </w:rPr>
            </w:pPr>
            <w:r w:rsidRPr="00310FCA">
              <w:rPr>
                <w:rFonts w:cs="Arial"/>
                <w:b/>
                <w:bCs/>
                <w:sz w:val="20"/>
              </w:rPr>
              <w:t>3b</w:t>
            </w:r>
          </w:p>
        </w:tc>
        <w:tc>
          <w:tcPr>
            <w:tcW w:w="8364" w:type="dxa"/>
            <w:tcMar>
              <w:top w:w="0" w:type="dxa"/>
              <w:left w:w="70" w:type="dxa"/>
              <w:bottom w:w="0" w:type="dxa"/>
              <w:right w:w="70" w:type="dxa"/>
            </w:tcMar>
            <w:hideMark/>
          </w:tcPr>
          <w:p w14:paraId="31E50C71" w14:textId="0C41D879" w:rsidR="00AE0AC8" w:rsidRPr="00310FCA" w:rsidRDefault="00AE0AC8" w:rsidP="00ED6092">
            <w:pPr>
              <w:jc w:val="both"/>
              <w:rPr>
                <w:rFonts w:cs="Arial"/>
                <w:sz w:val="20"/>
                <w:u w:val="single"/>
              </w:rPr>
            </w:pPr>
            <w:r w:rsidRPr="00310FCA">
              <w:rPr>
                <w:rFonts w:cs="Arial"/>
                <w:sz w:val="20"/>
                <w:u w:val="single"/>
              </w:rPr>
              <w:t>Če nadzornik tehnološki elaborat z obrazložitvijo zavrne, to pomeni, da je potrebno pred</w:t>
            </w:r>
          </w:p>
          <w:p w14:paraId="3B1B2364" w14:textId="77777777" w:rsidR="00AE0AC8" w:rsidRPr="00310FCA" w:rsidRDefault="00AE0AC8" w:rsidP="00ED6092">
            <w:pPr>
              <w:jc w:val="both"/>
              <w:rPr>
                <w:rFonts w:cs="Arial"/>
                <w:sz w:val="20"/>
                <w:u w:val="single"/>
              </w:rPr>
            </w:pPr>
            <w:r w:rsidRPr="00310FCA">
              <w:rPr>
                <w:rFonts w:cs="Arial"/>
                <w:sz w:val="20"/>
                <w:u w:val="single"/>
              </w:rPr>
              <w:t>pričetkom izvajanja del zgoraj opisan postopek potrjevanja tehnološkega elaborata ponavljati, dokler nadzornik tehnološkega elaborata ne potrdi.</w:t>
            </w:r>
          </w:p>
        </w:tc>
      </w:tr>
    </w:tbl>
    <w:p w14:paraId="24FC9214" w14:textId="77777777" w:rsidR="00AE0AC8" w:rsidRPr="00310FCA" w:rsidRDefault="00AE0AC8" w:rsidP="00AE0AC8">
      <w:pPr>
        <w:rPr>
          <w:rFonts w:eastAsiaTheme="minorHAnsi" w:cs="Arial"/>
          <w:szCs w:val="22"/>
          <w:lang w:eastAsia="en-US"/>
        </w:rPr>
      </w:pPr>
    </w:p>
    <w:p w14:paraId="3E6D5866" w14:textId="77777777" w:rsidR="00AE0AC8" w:rsidRPr="00310FCA" w:rsidRDefault="00AE0AC8" w:rsidP="004A37DD">
      <w:pPr>
        <w:ind w:left="720"/>
        <w:jc w:val="both"/>
        <w:rPr>
          <w:rFonts w:cs="Arial"/>
          <w:i/>
          <w:iCs/>
          <w:sz w:val="20"/>
        </w:rPr>
      </w:pPr>
    </w:p>
    <w:p w14:paraId="0E5866D4"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1" w:name="_Toc49338457"/>
      <w:r w:rsidRPr="00310FCA">
        <w:rPr>
          <w:rFonts w:cs="Arial"/>
          <w:b/>
          <w:bCs/>
          <w:iCs/>
          <w:sz w:val="20"/>
        </w:rPr>
        <w:t>Elaborat izvedbe del</w:t>
      </w:r>
      <w:bookmarkEnd w:id="131"/>
    </w:p>
    <w:p w14:paraId="706D927A" w14:textId="77777777" w:rsidR="004A37DD" w:rsidRPr="00310FCA" w:rsidRDefault="004A37DD" w:rsidP="004A37DD">
      <w:pPr>
        <w:spacing w:after="240"/>
        <w:jc w:val="both"/>
        <w:rPr>
          <w:rFonts w:cs="Arial"/>
          <w:spacing w:val="-5"/>
          <w:sz w:val="20"/>
        </w:rPr>
      </w:pPr>
      <w:r w:rsidRPr="00310FCA">
        <w:rPr>
          <w:rFonts w:cs="Arial"/>
          <w:spacing w:val="-5"/>
          <w:sz w:val="20"/>
        </w:rPr>
        <w:t>V Elaboratu za izvedbo del je potrebno natančno opisati tehnologijo gradnje z opisom posameznih faz. oz. opisom predvidene tehnologije izvajanja del (gradbena dela, dela na SVTK napravah, dela EE napravah, objektih, ...). Opisane so tudi potrebne prometne ureditve skladno s terminskim planom izvedbe in planiranimi zaporami za izvedbo (z navedbo vrste dela, vrste zapore (stalna, dnevna, trajanje dnevne zapore, .....). Upoštevani morajo biti tudi ukrepi za zmanjšanje morebitnih vplivov na okolje med samo izvedbo del skladno z veljavno zakonodajo ter skladno s splošnimi okoljevarstvenimi pogoji za pogodbenike Slovenskih železnic.</w:t>
      </w:r>
    </w:p>
    <w:p w14:paraId="36994CC1" w14:textId="77777777" w:rsidR="004A37DD" w:rsidRPr="00310FCA" w:rsidRDefault="004A37DD" w:rsidP="004A37DD">
      <w:pPr>
        <w:spacing w:after="240"/>
        <w:jc w:val="both"/>
        <w:rPr>
          <w:rFonts w:cs="Arial"/>
          <w:spacing w:val="-5"/>
          <w:sz w:val="20"/>
        </w:rPr>
      </w:pPr>
      <w:r w:rsidRPr="00310FCA">
        <w:rPr>
          <w:rFonts w:cs="Arial"/>
          <w:spacing w:val="-5"/>
          <w:sz w:val="20"/>
        </w:rPr>
        <w:t xml:space="preserve">V Elaboratu za izvedbo del je potrebno natančno opisati kaj zajema posamezna faza, kako to vpliva na tehnologijo prometa in na posamezne aktivnosti služb Slovenskih železnic ter odvijanja prometa na območju objektov (npr. dela na posameznih fazah- vpeljava zmanjšanih hitrosti), kako je z vlogami za zapore tirov (kdo in kam jih naslavlja in v kakšnem obsegu se bodo izvajale, koliko dni……….), kako je z nadzorom, koordinacija del, kako je s stroški izdelave odredb o zapori tirov, </w:t>
      </w:r>
      <w:proofErr w:type="spellStart"/>
      <w:r w:rsidRPr="00310FCA">
        <w:rPr>
          <w:rFonts w:cs="Arial"/>
          <w:spacing w:val="-5"/>
          <w:sz w:val="20"/>
        </w:rPr>
        <w:t>itd</w:t>
      </w:r>
      <w:proofErr w:type="spellEnd"/>
      <w:r w:rsidRPr="00310FCA">
        <w:rPr>
          <w:rFonts w:cs="Arial"/>
          <w:spacing w:val="-5"/>
          <w:sz w:val="20"/>
        </w:rPr>
        <w:t xml:space="preserve">; </w:t>
      </w:r>
    </w:p>
    <w:p w14:paraId="32225A76"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2" w:name="_Toc49338458"/>
      <w:r w:rsidRPr="00310FCA">
        <w:rPr>
          <w:rFonts w:cs="Arial"/>
          <w:b/>
          <w:bCs/>
          <w:iCs/>
          <w:sz w:val="20"/>
        </w:rPr>
        <w:t>Elaborat tehnologije prometa v času gradnje</w:t>
      </w:r>
      <w:bookmarkEnd w:id="132"/>
    </w:p>
    <w:p w14:paraId="6AF52C3E" w14:textId="77777777" w:rsidR="004A37DD" w:rsidRPr="00310FCA" w:rsidRDefault="004A37DD" w:rsidP="004A37DD">
      <w:pPr>
        <w:spacing w:after="240"/>
        <w:jc w:val="both"/>
        <w:rPr>
          <w:rFonts w:cs="Arial"/>
          <w:spacing w:val="-5"/>
          <w:sz w:val="20"/>
        </w:rPr>
      </w:pPr>
      <w:r w:rsidRPr="00310FCA">
        <w:rPr>
          <w:rFonts w:cs="Arial"/>
          <w:spacing w:val="-5"/>
          <w:sz w:val="20"/>
        </w:rPr>
        <w:t>Elaborat tehnologije prometa v času gradnje je zahtevan zaradi določitve natančnih izhodišč odvijanja železniškega prometa v času gradnje glede na Elaborat za izvedbo del. Ovire v prometu morajo biti minimalne.</w:t>
      </w:r>
    </w:p>
    <w:p w14:paraId="5AAF3C62" w14:textId="77777777" w:rsidR="004A37DD" w:rsidRPr="00310FCA" w:rsidRDefault="004A37DD" w:rsidP="004A37DD">
      <w:pPr>
        <w:spacing w:after="240"/>
        <w:jc w:val="both"/>
        <w:rPr>
          <w:rFonts w:cs="Arial"/>
          <w:spacing w:val="-5"/>
          <w:sz w:val="20"/>
        </w:rPr>
      </w:pPr>
      <w:r w:rsidRPr="00310FCA">
        <w:rPr>
          <w:rFonts w:cs="Arial"/>
          <w:spacing w:val="-5"/>
          <w:sz w:val="20"/>
        </w:rPr>
        <w:t>Sestavni del Elaborata tehnologije prometa je terminski plan izvajanja del (število zapor, vrste zapor–dnevne zapore, stalne neprekinjene zapore) po posameznih fazah z oceno posameznih stroškov razdeljenih po posameznih segmentih (stroški zamud potniških in tovornih vlakov, nadomestni avtobusni prevozi, organizacija prometa, organizacija prometa zaradi izključitve SVTK naprav,…).</w:t>
      </w:r>
    </w:p>
    <w:p w14:paraId="0FAC712B" w14:textId="77777777" w:rsidR="004A37DD" w:rsidRPr="00310FCA" w:rsidRDefault="004A37DD" w:rsidP="004A37DD">
      <w:pPr>
        <w:spacing w:after="240"/>
        <w:jc w:val="both"/>
        <w:rPr>
          <w:rFonts w:cs="Arial"/>
          <w:spacing w:val="-5"/>
          <w:sz w:val="20"/>
        </w:rPr>
      </w:pPr>
      <w:r w:rsidRPr="00310FCA">
        <w:rPr>
          <w:rFonts w:cs="Arial"/>
          <w:spacing w:val="-5"/>
          <w:sz w:val="20"/>
        </w:rPr>
        <w:t>Projekt mora biti izdelan tako, da so ovire v prometu minimalne.</w:t>
      </w:r>
    </w:p>
    <w:p w14:paraId="657E31DF" w14:textId="77777777" w:rsidR="004A37DD" w:rsidRPr="00310FCA" w:rsidRDefault="004A37DD" w:rsidP="004A37DD">
      <w:pPr>
        <w:spacing w:after="240"/>
        <w:jc w:val="both"/>
        <w:rPr>
          <w:rFonts w:cs="Arial"/>
          <w:spacing w:val="-5"/>
          <w:sz w:val="20"/>
        </w:rPr>
      </w:pPr>
      <w:r w:rsidRPr="00310FCA">
        <w:rPr>
          <w:rFonts w:cs="Arial"/>
          <w:spacing w:val="-5"/>
          <w:sz w:val="20"/>
        </w:rPr>
        <w:t>Pri izdelavi upošteva projektant že izdelano dokumentacijo za pogodbena dela oziroma sodeluje z izvajalcem gradbenih del.</w:t>
      </w:r>
    </w:p>
    <w:p w14:paraId="354C1B25"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3" w:name="_Toc49338459"/>
      <w:r w:rsidRPr="00310FCA">
        <w:rPr>
          <w:rFonts w:cs="Arial"/>
          <w:b/>
          <w:bCs/>
          <w:iCs/>
          <w:sz w:val="20"/>
        </w:rPr>
        <w:t>Katastrski elaborat</w:t>
      </w:r>
      <w:bookmarkEnd w:id="133"/>
    </w:p>
    <w:p w14:paraId="43BA19D5" w14:textId="77777777" w:rsidR="004A37DD" w:rsidRPr="00310FCA" w:rsidRDefault="004A37DD" w:rsidP="004A37DD">
      <w:pPr>
        <w:spacing w:after="240"/>
        <w:jc w:val="both"/>
        <w:rPr>
          <w:rFonts w:cs="Arial"/>
          <w:spacing w:val="-5"/>
          <w:sz w:val="20"/>
        </w:rPr>
      </w:pPr>
      <w:r w:rsidRPr="00310FCA">
        <w:rPr>
          <w:rFonts w:cs="Arial"/>
          <w:spacing w:val="-5"/>
          <w:sz w:val="20"/>
        </w:rPr>
        <w:t xml:space="preserve">Katastrski elaborat mora biti izdelan v </w:t>
      </w:r>
      <w:proofErr w:type="spellStart"/>
      <w:r w:rsidRPr="00310FCA">
        <w:rPr>
          <w:rFonts w:cs="Arial"/>
          <w:spacing w:val="-5"/>
          <w:sz w:val="20"/>
        </w:rPr>
        <w:t>excelu</w:t>
      </w:r>
      <w:proofErr w:type="spellEnd"/>
      <w:r w:rsidRPr="00310FCA">
        <w:rPr>
          <w:rFonts w:cs="Arial"/>
          <w:spacing w:val="-5"/>
          <w:sz w:val="20"/>
        </w:rPr>
        <w:t xml:space="preserve"> in mora vsebovati najmanj naslednje podatke:</w:t>
      </w:r>
    </w:p>
    <w:p w14:paraId="557DCD7B" w14:textId="77777777" w:rsidR="004A37DD" w:rsidRPr="00310FCA" w:rsidRDefault="004A37DD" w:rsidP="00B647B4">
      <w:pPr>
        <w:numPr>
          <w:ilvl w:val="0"/>
          <w:numId w:val="59"/>
        </w:numPr>
        <w:jc w:val="both"/>
        <w:rPr>
          <w:rFonts w:cs="Arial"/>
          <w:iCs/>
          <w:sz w:val="20"/>
        </w:rPr>
      </w:pPr>
      <w:proofErr w:type="spellStart"/>
      <w:r w:rsidRPr="00310FCA">
        <w:rPr>
          <w:rFonts w:cs="Arial"/>
          <w:iCs/>
          <w:sz w:val="20"/>
        </w:rPr>
        <w:t>zap</w:t>
      </w:r>
      <w:proofErr w:type="spellEnd"/>
      <w:r w:rsidRPr="00310FCA">
        <w:rPr>
          <w:rFonts w:cs="Arial"/>
          <w:iCs/>
          <w:sz w:val="20"/>
        </w:rPr>
        <w:t>. številka (1,2,3,…),</w:t>
      </w:r>
    </w:p>
    <w:p w14:paraId="5640BE00" w14:textId="77777777" w:rsidR="004A37DD" w:rsidRPr="00310FCA" w:rsidRDefault="004A37DD" w:rsidP="00B647B4">
      <w:pPr>
        <w:numPr>
          <w:ilvl w:val="0"/>
          <w:numId w:val="59"/>
        </w:numPr>
        <w:jc w:val="both"/>
        <w:rPr>
          <w:rFonts w:cs="Arial"/>
          <w:iCs/>
          <w:sz w:val="20"/>
        </w:rPr>
      </w:pPr>
      <w:r w:rsidRPr="00310FCA">
        <w:rPr>
          <w:rFonts w:cs="Arial"/>
          <w:iCs/>
          <w:sz w:val="20"/>
        </w:rPr>
        <w:t>opis posega na zemljišče,</w:t>
      </w:r>
    </w:p>
    <w:p w14:paraId="0CC5E96F" w14:textId="77777777" w:rsidR="004A37DD" w:rsidRPr="00310FCA" w:rsidRDefault="004A37DD" w:rsidP="00B647B4">
      <w:pPr>
        <w:numPr>
          <w:ilvl w:val="0"/>
          <w:numId w:val="59"/>
        </w:numPr>
        <w:jc w:val="both"/>
        <w:rPr>
          <w:rFonts w:cs="Arial"/>
          <w:iCs/>
          <w:sz w:val="20"/>
        </w:rPr>
      </w:pPr>
      <w:r w:rsidRPr="00310FCA">
        <w:rPr>
          <w:rFonts w:cs="Arial"/>
          <w:iCs/>
          <w:sz w:val="20"/>
        </w:rPr>
        <w:t>katastrska občina,</w:t>
      </w:r>
    </w:p>
    <w:p w14:paraId="1F98FC3A" w14:textId="77777777" w:rsidR="004A37DD" w:rsidRPr="00310FCA" w:rsidRDefault="004A37DD" w:rsidP="00B647B4">
      <w:pPr>
        <w:numPr>
          <w:ilvl w:val="0"/>
          <w:numId w:val="59"/>
        </w:numPr>
        <w:jc w:val="both"/>
        <w:rPr>
          <w:rFonts w:cs="Arial"/>
          <w:iCs/>
          <w:sz w:val="20"/>
        </w:rPr>
      </w:pPr>
      <w:r w:rsidRPr="00310FCA">
        <w:rPr>
          <w:rFonts w:cs="Arial"/>
          <w:iCs/>
          <w:sz w:val="20"/>
        </w:rPr>
        <w:t>številka parcele,</w:t>
      </w:r>
    </w:p>
    <w:p w14:paraId="4B10F9B0" w14:textId="77777777" w:rsidR="004A37DD" w:rsidRPr="00310FCA" w:rsidRDefault="004A37DD" w:rsidP="00B647B4">
      <w:pPr>
        <w:numPr>
          <w:ilvl w:val="0"/>
          <w:numId w:val="59"/>
        </w:numPr>
        <w:jc w:val="both"/>
        <w:rPr>
          <w:rFonts w:cs="Arial"/>
          <w:iCs/>
          <w:sz w:val="20"/>
        </w:rPr>
      </w:pPr>
      <w:r w:rsidRPr="00310FCA">
        <w:rPr>
          <w:rFonts w:cs="Arial"/>
          <w:iCs/>
          <w:sz w:val="20"/>
        </w:rPr>
        <w:t>priimek, ime in naslov posestnika,</w:t>
      </w:r>
    </w:p>
    <w:p w14:paraId="6547ACC0" w14:textId="77777777" w:rsidR="004A37DD" w:rsidRPr="00310FCA" w:rsidRDefault="004A37DD" w:rsidP="00B647B4">
      <w:pPr>
        <w:numPr>
          <w:ilvl w:val="0"/>
          <w:numId w:val="59"/>
        </w:numPr>
        <w:jc w:val="both"/>
        <w:rPr>
          <w:rFonts w:cs="Arial"/>
          <w:iCs/>
          <w:sz w:val="20"/>
        </w:rPr>
      </w:pPr>
      <w:r w:rsidRPr="00310FCA">
        <w:rPr>
          <w:rFonts w:cs="Arial"/>
          <w:iCs/>
          <w:sz w:val="20"/>
        </w:rPr>
        <w:t>št. posestnega lista,</w:t>
      </w:r>
    </w:p>
    <w:p w14:paraId="09BB3D76" w14:textId="77777777" w:rsidR="004A37DD" w:rsidRPr="00310FCA" w:rsidRDefault="004A37DD" w:rsidP="00B647B4">
      <w:pPr>
        <w:numPr>
          <w:ilvl w:val="0"/>
          <w:numId w:val="59"/>
        </w:numPr>
        <w:jc w:val="both"/>
        <w:rPr>
          <w:rFonts w:cs="Arial"/>
          <w:iCs/>
          <w:sz w:val="20"/>
        </w:rPr>
      </w:pPr>
      <w:r w:rsidRPr="00310FCA">
        <w:rPr>
          <w:rFonts w:cs="Arial"/>
          <w:iCs/>
          <w:sz w:val="20"/>
        </w:rPr>
        <w:t>številka zemljiškoknjižnega vložka,</w:t>
      </w:r>
    </w:p>
    <w:p w14:paraId="6F318712" w14:textId="77777777" w:rsidR="004A37DD" w:rsidRPr="00310FCA" w:rsidRDefault="004A37DD" w:rsidP="00B647B4">
      <w:pPr>
        <w:numPr>
          <w:ilvl w:val="0"/>
          <w:numId w:val="59"/>
        </w:numPr>
        <w:jc w:val="both"/>
        <w:rPr>
          <w:rFonts w:cs="Arial"/>
          <w:iCs/>
          <w:sz w:val="20"/>
        </w:rPr>
      </w:pPr>
      <w:r w:rsidRPr="00310FCA">
        <w:rPr>
          <w:rFonts w:cs="Arial"/>
          <w:iCs/>
          <w:sz w:val="20"/>
        </w:rPr>
        <w:t>vrsta zemljišča,</w:t>
      </w:r>
    </w:p>
    <w:p w14:paraId="5A17A803" w14:textId="77777777" w:rsidR="004A37DD" w:rsidRPr="00310FCA" w:rsidRDefault="004A37DD" w:rsidP="00B647B4">
      <w:pPr>
        <w:numPr>
          <w:ilvl w:val="0"/>
          <w:numId w:val="59"/>
        </w:numPr>
        <w:jc w:val="both"/>
        <w:rPr>
          <w:rFonts w:cs="Arial"/>
          <w:iCs/>
          <w:sz w:val="20"/>
        </w:rPr>
      </w:pPr>
      <w:r w:rsidRPr="00310FCA">
        <w:rPr>
          <w:rFonts w:cs="Arial"/>
          <w:iCs/>
          <w:sz w:val="20"/>
        </w:rPr>
        <w:t>razred,</w:t>
      </w:r>
    </w:p>
    <w:p w14:paraId="58955946" w14:textId="77777777" w:rsidR="004A37DD" w:rsidRPr="00310FCA" w:rsidRDefault="004A37DD" w:rsidP="00B647B4">
      <w:pPr>
        <w:numPr>
          <w:ilvl w:val="0"/>
          <w:numId w:val="59"/>
        </w:numPr>
        <w:jc w:val="both"/>
        <w:rPr>
          <w:rFonts w:cs="Arial"/>
          <w:iCs/>
          <w:sz w:val="20"/>
        </w:rPr>
      </w:pPr>
      <w:r w:rsidRPr="00310FCA">
        <w:rPr>
          <w:rFonts w:cs="Arial"/>
          <w:iCs/>
          <w:sz w:val="20"/>
        </w:rPr>
        <w:t>skupna površina parcele (v ha, a, m</w:t>
      </w:r>
      <w:r w:rsidRPr="00310FCA">
        <w:rPr>
          <w:rFonts w:cs="Arial"/>
          <w:iCs/>
          <w:sz w:val="20"/>
          <w:vertAlign w:val="superscript"/>
        </w:rPr>
        <w:t>2</w:t>
      </w:r>
      <w:r w:rsidRPr="00310FCA">
        <w:rPr>
          <w:rFonts w:cs="Arial"/>
          <w:iCs/>
          <w:sz w:val="20"/>
        </w:rPr>
        <w:t>),</w:t>
      </w:r>
    </w:p>
    <w:p w14:paraId="748EB8A1" w14:textId="77777777" w:rsidR="004A37DD" w:rsidRPr="00310FCA" w:rsidRDefault="004A37DD" w:rsidP="00B647B4">
      <w:pPr>
        <w:numPr>
          <w:ilvl w:val="0"/>
          <w:numId w:val="59"/>
        </w:numPr>
        <w:jc w:val="both"/>
        <w:rPr>
          <w:rFonts w:cs="Arial"/>
          <w:iCs/>
          <w:sz w:val="20"/>
        </w:rPr>
      </w:pPr>
      <w:r w:rsidRPr="00310FCA">
        <w:rPr>
          <w:rFonts w:cs="Arial"/>
          <w:iCs/>
          <w:sz w:val="20"/>
        </w:rPr>
        <w:t>potrebna (odvzeta) površina (v ha, a, m</w:t>
      </w:r>
      <w:r w:rsidRPr="00310FCA">
        <w:rPr>
          <w:rFonts w:cs="Arial"/>
          <w:iCs/>
          <w:sz w:val="20"/>
          <w:vertAlign w:val="superscript"/>
        </w:rPr>
        <w:t>2</w:t>
      </w:r>
      <w:r w:rsidRPr="00310FCA">
        <w:rPr>
          <w:rFonts w:cs="Arial"/>
          <w:iCs/>
          <w:sz w:val="20"/>
        </w:rPr>
        <w:t>) zaradi ureditve,</w:t>
      </w:r>
    </w:p>
    <w:p w14:paraId="224DEF67" w14:textId="3AA03AE6" w:rsidR="004A37DD" w:rsidRPr="00310FCA" w:rsidRDefault="004A37DD" w:rsidP="00B647B4">
      <w:pPr>
        <w:numPr>
          <w:ilvl w:val="0"/>
          <w:numId w:val="59"/>
        </w:numPr>
        <w:jc w:val="both"/>
        <w:rPr>
          <w:rFonts w:cs="Arial"/>
          <w:iCs/>
          <w:sz w:val="20"/>
        </w:rPr>
      </w:pPr>
      <w:r w:rsidRPr="00310FCA">
        <w:rPr>
          <w:rFonts w:cs="Arial"/>
          <w:iCs/>
          <w:sz w:val="20"/>
        </w:rPr>
        <w:t>potrebna (odvzeta) površina (v ha, a, m</w:t>
      </w:r>
      <w:r w:rsidRPr="00310FCA">
        <w:rPr>
          <w:rFonts w:cs="Arial"/>
          <w:iCs/>
          <w:sz w:val="20"/>
          <w:vertAlign w:val="superscript"/>
        </w:rPr>
        <w:t>2</w:t>
      </w:r>
      <w:r w:rsidRPr="00310FCA">
        <w:rPr>
          <w:rFonts w:cs="Arial"/>
          <w:iCs/>
          <w:sz w:val="20"/>
        </w:rPr>
        <w:t xml:space="preserve">) zaradi služnosti v zvezi s kom. </w:t>
      </w:r>
      <w:r w:rsidR="00D913FD" w:rsidRPr="00310FCA">
        <w:rPr>
          <w:rFonts w:cs="Arial"/>
          <w:iCs/>
          <w:sz w:val="20"/>
        </w:rPr>
        <w:t>v</w:t>
      </w:r>
      <w:r w:rsidRPr="00310FCA">
        <w:rPr>
          <w:rFonts w:cs="Arial"/>
          <w:iCs/>
          <w:sz w:val="20"/>
        </w:rPr>
        <w:t>odi</w:t>
      </w:r>
      <w:r w:rsidR="00D913FD" w:rsidRPr="00310FCA">
        <w:rPr>
          <w:rFonts w:cs="Arial"/>
          <w:iCs/>
          <w:sz w:val="20"/>
        </w:rPr>
        <w:t>,</w:t>
      </w:r>
    </w:p>
    <w:p w14:paraId="22E60016" w14:textId="49D129C7" w:rsidR="004A37DD" w:rsidRPr="00310FCA" w:rsidRDefault="004A37DD" w:rsidP="00B647B4">
      <w:pPr>
        <w:numPr>
          <w:ilvl w:val="0"/>
          <w:numId w:val="59"/>
        </w:numPr>
        <w:jc w:val="both"/>
        <w:rPr>
          <w:rFonts w:cs="Arial"/>
          <w:iCs/>
          <w:sz w:val="20"/>
        </w:rPr>
      </w:pPr>
      <w:r w:rsidRPr="00310FCA">
        <w:rPr>
          <w:rFonts w:cs="Arial"/>
          <w:iCs/>
          <w:sz w:val="20"/>
        </w:rPr>
        <w:t>ostanek površine parcele po odvzemu (v ha, a, m</w:t>
      </w:r>
      <w:r w:rsidRPr="00310FCA">
        <w:rPr>
          <w:rFonts w:cs="Arial"/>
          <w:iCs/>
          <w:sz w:val="20"/>
          <w:vertAlign w:val="superscript"/>
        </w:rPr>
        <w:t>2</w:t>
      </w:r>
      <w:r w:rsidRPr="00310FCA">
        <w:rPr>
          <w:rFonts w:cs="Arial"/>
          <w:iCs/>
          <w:sz w:val="20"/>
        </w:rPr>
        <w:t>)</w:t>
      </w:r>
      <w:r w:rsidR="00D913FD" w:rsidRPr="00310FCA">
        <w:rPr>
          <w:rFonts w:cs="Arial"/>
          <w:iCs/>
          <w:sz w:val="20"/>
        </w:rPr>
        <w:t>,</w:t>
      </w:r>
    </w:p>
    <w:p w14:paraId="6C9E1246" w14:textId="783C8D88" w:rsidR="004A37DD" w:rsidRPr="00310FCA" w:rsidRDefault="004A37DD" w:rsidP="00B647B4">
      <w:pPr>
        <w:numPr>
          <w:ilvl w:val="0"/>
          <w:numId w:val="59"/>
        </w:numPr>
        <w:jc w:val="both"/>
        <w:rPr>
          <w:rFonts w:cs="Arial"/>
          <w:iCs/>
          <w:sz w:val="20"/>
        </w:rPr>
      </w:pPr>
      <w:r w:rsidRPr="00310FCA">
        <w:rPr>
          <w:rFonts w:cs="Arial"/>
          <w:iCs/>
          <w:sz w:val="20"/>
        </w:rPr>
        <w:t>opombe (navedba etape/faze, za kateri komunalni vod je predvidena služnost, čemu služi začasen odvzem,…)</w:t>
      </w:r>
      <w:r w:rsidR="00D913FD" w:rsidRPr="00310FCA">
        <w:rPr>
          <w:rFonts w:cs="Arial"/>
          <w:iCs/>
          <w:sz w:val="20"/>
        </w:rPr>
        <w:t>.</w:t>
      </w:r>
    </w:p>
    <w:p w14:paraId="072FEFCF" w14:textId="77777777" w:rsidR="004A37DD" w:rsidRPr="00310FCA" w:rsidRDefault="004A37DD" w:rsidP="004A37DD">
      <w:pPr>
        <w:ind w:left="720"/>
        <w:jc w:val="both"/>
        <w:rPr>
          <w:rFonts w:cs="Arial"/>
          <w:iCs/>
          <w:sz w:val="20"/>
        </w:rPr>
      </w:pPr>
    </w:p>
    <w:p w14:paraId="550F8CB9" w14:textId="77777777" w:rsidR="004A37DD" w:rsidRPr="00310FCA" w:rsidRDefault="004A37DD" w:rsidP="004A37DD">
      <w:pPr>
        <w:spacing w:after="240"/>
        <w:jc w:val="both"/>
        <w:rPr>
          <w:rFonts w:cs="Arial"/>
          <w:spacing w:val="-5"/>
          <w:sz w:val="20"/>
        </w:rPr>
      </w:pPr>
      <w:r w:rsidRPr="00310FCA">
        <w:rPr>
          <w:rFonts w:cs="Arial"/>
          <w:spacing w:val="-5"/>
          <w:sz w:val="20"/>
        </w:rPr>
        <w:t>Katastrski elaborat se izdela na digitalnem katastrskem načrtu potrjenem s strani Geodetske uprave RS. Podatke o zemljiščih, vrste rabe in njihovih površinah je potrebno pridobiti iz uradnih evidenc Geodetke uprave RS. Podloge si zagotovi projektant na podlagi pooblastila, ki mu ga izda investitor.</w:t>
      </w:r>
    </w:p>
    <w:p w14:paraId="50967BB5" w14:textId="77777777" w:rsidR="004A37DD" w:rsidRPr="00310FCA" w:rsidRDefault="004A37DD" w:rsidP="004A37DD">
      <w:pPr>
        <w:spacing w:after="240"/>
        <w:jc w:val="both"/>
        <w:rPr>
          <w:rFonts w:cs="Arial"/>
          <w:spacing w:val="-5"/>
          <w:sz w:val="20"/>
        </w:rPr>
      </w:pPr>
      <w:r w:rsidRPr="00310FCA">
        <w:rPr>
          <w:rFonts w:cs="Arial"/>
          <w:spacing w:val="-5"/>
          <w:sz w:val="20"/>
        </w:rPr>
        <w:t>Katastrska situacija naj vsebuje vrisane trase železnic in cest, poteke komunalnih vodov, lokacije naprav in objektov, meje občin in meje prostorskih načrtov. Digitalni katastrski načrt je potrebno prilagoditi merilu gradbene situacije.</w:t>
      </w:r>
    </w:p>
    <w:p w14:paraId="3814BB2D" w14:textId="77777777" w:rsidR="004A37DD" w:rsidRPr="00310FCA" w:rsidRDefault="004A37DD" w:rsidP="004A37DD">
      <w:pPr>
        <w:spacing w:after="240"/>
        <w:jc w:val="both"/>
        <w:rPr>
          <w:rFonts w:cs="Arial"/>
          <w:spacing w:val="-5"/>
          <w:sz w:val="20"/>
        </w:rPr>
      </w:pPr>
      <w:r w:rsidRPr="00310FCA">
        <w:rPr>
          <w:rFonts w:cs="Arial"/>
          <w:spacing w:val="-5"/>
          <w:sz w:val="20"/>
        </w:rPr>
        <w:t>V katastrskem elaboratu morajo biti opredeljene posebej parcele, kjer je potreben odkup za gradnjo in posebej parcele, ki so potrebne za zagotovitev služnosti.</w:t>
      </w:r>
    </w:p>
    <w:p w14:paraId="0E5D80D2" w14:textId="77777777" w:rsidR="004A37DD" w:rsidRPr="00310FCA" w:rsidRDefault="004A37DD" w:rsidP="004A37DD">
      <w:pPr>
        <w:spacing w:after="240"/>
        <w:jc w:val="both"/>
        <w:rPr>
          <w:rFonts w:cs="Arial"/>
          <w:spacing w:val="-5"/>
          <w:sz w:val="20"/>
        </w:rPr>
      </w:pPr>
      <w:r w:rsidRPr="00310FCA">
        <w:rPr>
          <w:rFonts w:cs="Arial"/>
          <w:spacing w:val="-5"/>
          <w:sz w:val="20"/>
        </w:rPr>
        <w:t>Vsaka prizadeta parcelna številka mora biti obkrožena in oštevilčena (1,2,3…..- ujemati se mora z zaporedno št. iz tabele!)</w:t>
      </w:r>
    </w:p>
    <w:p w14:paraId="3423B91A" w14:textId="77777777" w:rsidR="004A37DD" w:rsidRPr="00310FCA" w:rsidRDefault="004A37DD" w:rsidP="004A37DD">
      <w:pPr>
        <w:spacing w:after="240"/>
        <w:jc w:val="both"/>
        <w:rPr>
          <w:rFonts w:cs="Arial"/>
          <w:spacing w:val="-5"/>
          <w:sz w:val="20"/>
        </w:rPr>
      </w:pPr>
      <w:r w:rsidRPr="00310FCA">
        <w:rPr>
          <w:rFonts w:cs="Arial"/>
          <w:spacing w:val="-5"/>
          <w:sz w:val="20"/>
        </w:rPr>
        <w:t>Za komunalne vode je potrebno izračunati in v tabeli prikazati površino začasnega odvzema (poseg=dolžina x širina začasnega izkopa) in navesti za kateri infrastrukturni vod gre.</w:t>
      </w:r>
    </w:p>
    <w:p w14:paraId="5980F8DB" w14:textId="77777777" w:rsidR="004A37DD" w:rsidRPr="00310FCA" w:rsidRDefault="004A37DD" w:rsidP="004A37DD">
      <w:pPr>
        <w:spacing w:after="240"/>
        <w:jc w:val="both"/>
        <w:rPr>
          <w:rFonts w:cs="Arial"/>
          <w:spacing w:val="-5"/>
          <w:sz w:val="20"/>
        </w:rPr>
      </w:pPr>
      <w:r w:rsidRPr="00310FCA">
        <w:rPr>
          <w:rFonts w:cs="Arial"/>
          <w:spacing w:val="-5"/>
          <w:sz w:val="20"/>
        </w:rPr>
        <w:t xml:space="preserve">Po potrebi se lahko od projektanta zahtevajo risbe: posameznih parcel na </w:t>
      </w:r>
      <w:proofErr w:type="spellStart"/>
      <w:r w:rsidRPr="00310FCA">
        <w:rPr>
          <w:rFonts w:cs="Arial"/>
          <w:spacing w:val="-5"/>
          <w:sz w:val="20"/>
        </w:rPr>
        <w:t>orto</w:t>
      </w:r>
      <w:proofErr w:type="spellEnd"/>
      <w:r w:rsidRPr="00310FCA">
        <w:rPr>
          <w:rFonts w:cs="Arial"/>
          <w:spacing w:val="-5"/>
          <w:sz w:val="20"/>
        </w:rPr>
        <w:t xml:space="preserve"> foto podlagi vključno s katastrsko situacijo, gradbeno situacijo, komunalnimi vodi… in koordinatami točk za izvedbo parcelacije.</w:t>
      </w:r>
    </w:p>
    <w:p w14:paraId="43D7BE4D" w14:textId="77777777" w:rsidR="004A37DD" w:rsidRPr="00310FCA" w:rsidRDefault="004A37DD" w:rsidP="004A37DD">
      <w:pPr>
        <w:spacing w:after="240"/>
        <w:jc w:val="both"/>
        <w:rPr>
          <w:rFonts w:cs="Arial"/>
          <w:spacing w:val="-5"/>
          <w:sz w:val="20"/>
        </w:rPr>
      </w:pPr>
      <w:r w:rsidRPr="00310FCA">
        <w:rPr>
          <w:rFonts w:cs="Arial"/>
          <w:spacing w:val="-5"/>
          <w:sz w:val="20"/>
        </w:rPr>
        <w:t>Pri vnašanju podatkov naj bo parcela z več vrstami rabe napisana v toliko vrsticah, kolikor je vrst rabe. Prav tako naj bo tudi vsaka služnost zapisana v svoji vrstici. To pomeni, da je lahko v tabeli več vrstic z isto šifro katastrske občine in isto parcelo.</w:t>
      </w:r>
    </w:p>
    <w:p w14:paraId="46AC7A85" w14:textId="7177DEA1" w:rsidR="004A37DD" w:rsidRPr="00310FCA" w:rsidRDefault="004A37DD" w:rsidP="004A37DD">
      <w:pPr>
        <w:spacing w:after="240"/>
        <w:jc w:val="both"/>
        <w:rPr>
          <w:rFonts w:cs="Arial"/>
          <w:spacing w:val="-5"/>
          <w:sz w:val="20"/>
        </w:rPr>
      </w:pPr>
      <w:r w:rsidRPr="00310FCA">
        <w:rPr>
          <w:rFonts w:cs="Arial"/>
          <w:spacing w:val="-5"/>
          <w:sz w:val="20"/>
        </w:rPr>
        <w:t xml:space="preserve">V </w:t>
      </w:r>
      <w:r w:rsidR="00B62439" w:rsidRPr="00310FCA">
        <w:rPr>
          <w:rFonts w:cs="Arial"/>
          <w:spacing w:val="-5"/>
          <w:sz w:val="20"/>
        </w:rPr>
        <w:t>okviru</w:t>
      </w:r>
      <w:r w:rsidRPr="00310FCA">
        <w:rPr>
          <w:rFonts w:cs="Arial"/>
          <w:spacing w:val="-5"/>
          <w:sz w:val="20"/>
        </w:rPr>
        <w:t xml:space="preserve"> katastrskega elaborata se izdela poročilo o katastrskem elaboratu v katerem se navede izhodišča za izračun potrebnih površin, vir in datum pridobitve DKN, način pridobitve podatkov o lastništvu parcel in drugih zahtevanih podatkih, metodologijo za izračun začasnih odvzemov v primeru linijskih vodov, itd.</w:t>
      </w:r>
    </w:p>
    <w:p w14:paraId="61E52565"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4" w:name="_Toc527708519"/>
      <w:bookmarkStart w:id="135" w:name="_Toc49338460"/>
      <w:r w:rsidRPr="00310FCA">
        <w:rPr>
          <w:rFonts w:cs="Arial"/>
          <w:b/>
          <w:bCs/>
          <w:iCs/>
          <w:sz w:val="20"/>
        </w:rPr>
        <w:t>Posebni elaborati</w:t>
      </w:r>
      <w:bookmarkEnd w:id="134"/>
      <w:bookmarkEnd w:id="135"/>
    </w:p>
    <w:p w14:paraId="2ED86ECE" w14:textId="77777777" w:rsidR="004A37DD" w:rsidRPr="00310FCA" w:rsidRDefault="004A37DD" w:rsidP="004A37DD">
      <w:pPr>
        <w:spacing w:after="240"/>
        <w:jc w:val="both"/>
        <w:rPr>
          <w:rFonts w:cs="Arial"/>
          <w:spacing w:val="-5"/>
          <w:sz w:val="20"/>
        </w:rPr>
      </w:pPr>
      <w:r w:rsidRPr="00310FCA">
        <w:rPr>
          <w:rFonts w:cs="Arial"/>
          <w:spacing w:val="-5"/>
          <w:sz w:val="20"/>
        </w:rPr>
        <w:t>Sestavni del projektne dokumentacije so tudi Posebni elaborati, ki se izdelajo na podlagi zahteve drugega odstavka 26. člena Pravilnika o pogojih in postopku za začetek, izvajanje in dokončanje tekočega in investicijskega vzdrževanja ter vzdrževalnih del v javno korist na področju železniške infrastrukture, predvsem pa:</w:t>
      </w:r>
    </w:p>
    <w:p w14:paraId="401FA9E1" w14:textId="77777777" w:rsidR="004A37DD" w:rsidRPr="00310FCA" w:rsidRDefault="004A37DD" w:rsidP="00B647B4">
      <w:pPr>
        <w:numPr>
          <w:ilvl w:val="0"/>
          <w:numId w:val="60"/>
        </w:numPr>
        <w:jc w:val="both"/>
        <w:rPr>
          <w:rFonts w:cs="Arial"/>
          <w:iCs/>
          <w:sz w:val="20"/>
        </w:rPr>
      </w:pPr>
      <w:r w:rsidRPr="00310FCA">
        <w:rPr>
          <w:rFonts w:cs="Arial"/>
          <w:iCs/>
          <w:sz w:val="20"/>
        </w:rPr>
        <w:t>Elaborat postopnega vključevanja v obratovanje</w:t>
      </w:r>
    </w:p>
    <w:p w14:paraId="19C4FCCD" w14:textId="77777777" w:rsidR="004A37DD" w:rsidRPr="00310FCA" w:rsidRDefault="004A37DD" w:rsidP="00B647B4">
      <w:pPr>
        <w:numPr>
          <w:ilvl w:val="0"/>
          <w:numId w:val="60"/>
        </w:numPr>
        <w:jc w:val="both"/>
        <w:rPr>
          <w:rFonts w:cs="Arial"/>
          <w:iCs/>
          <w:sz w:val="20"/>
        </w:rPr>
      </w:pPr>
      <w:r w:rsidRPr="00310FCA">
        <w:rPr>
          <w:rFonts w:cs="Arial"/>
          <w:iCs/>
          <w:sz w:val="20"/>
        </w:rPr>
        <w:t xml:space="preserve">Načrt gospodarjenja z gradbenimi odpadki </w:t>
      </w:r>
    </w:p>
    <w:p w14:paraId="3522F2B4" w14:textId="77777777" w:rsidR="004A37DD" w:rsidRPr="00310FCA" w:rsidRDefault="004A37DD" w:rsidP="004A37DD">
      <w:pPr>
        <w:ind w:left="360"/>
        <w:jc w:val="both"/>
        <w:rPr>
          <w:rFonts w:cs="Arial"/>
          <w:iCs/>
          <w:sz w:val="20"/>
        </w:rPr>
      </w:pPr>
    </w:p>
    <w:p w14:paraId="18C5C001"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6" w:name="_Toc381340259"/>
      <w:bookmarkStart w:id="137" w:name="_Toc49338461"/>
      <w:r w:rsidRPr="00310FCA">
        <w:rPr>
          <w:rFonts w:cs="Arial"/>
          <w:b/>
          <w:bCs/>
          <w:iCs/>
          <w:sz w:val="20"/>
        </w:rPr>
        <w:t>Elaborat postopnega vključevanja v obratovanje</w:t>
      </w:r>
      <w:bookmarkEnd w:id="136"/>
      <w:bookmarkEnd w:id="137"/>
    </w:p>
    <w:p w14:paraId="7563AD51" w14:textId="77777777" w:rsidR="004A37DD" w:rsidRPr="00310FCA" w:rsidRDefault="004A37DD" w:rsidP="004A37DD">
      <w:pPr>
        <w:spacing w:after="240"/>
        <w:jc w:val="both"/>
        <w:rPr>
          <w:rFonts w:cs="Arial"/>
          <w:spacing w:val="-5"/>
          <w:sz w:val="20"/>
        </w:rPr>
      </w:pPr>
      <w:r w:rsidRPr="00310FCA">
        <w:rPr>
          <w:rFonts w:cs="Arial"/>
          <w:spacing w:val="-5"/>
          <w:sz w:val="20"/>
        </w:rPr>
        <w:t>V Elaboratu postopnega vključevanja v obratovanje se obdela sprememba običajnega režima opravljanja železniškega prometa, sprememba režima delovanja drugih elementov, naprav, sistemov in/ali sestavnih delov prog, ki neposredno vplivajo na varnost železniškega prometa. V elaboratu se obdela postopno vključevanje v obratovanje posameznih elementov sestavnih delov proge in pomožnih objektov.</w:t>
      </w:r>
    </w:p>
    <w:p w14:paraId="0BFCFD28" w14:textId="77777777" w:rsidR="004A37DD" w:rsidRPr="00310FCA" w:rsidRDefault="004A37DD" w:rsidP="004A37DD">
      <w:pPr>
        <w:spacing w:after="240"/>
        <w:jc w:val="both"/>
        <w:rPr>
          <w:rFonts w:cs="Arial"/>
          <w:spacing w:val="-5"/>
          <w:sz w:val="20"/>
        </w:rPr>
      </w:pPr>
      <w:r w:rsidRPr="00310FCA">
        <w:rPr>
          <w:rFonts w:cs="Arial"/>
          <w:spacing w:val="-5"/>
          <w:sz w:val="20"/>
        </w:rPr>
        <w:t>Pri izdelavi upošteva projektant že izdelano dokumentacijo za pogodbena dela oziroma sodeluje s projektantom gradbenih del.</w:t>
      </w:r>
    </w:p>
    <w:p w14:paraId="03889D69"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38" w:name="_Toc381340260"/>
      <w:bookmarkStart w:id="139" w:name="_Toc49338462"/>
      <w:r w:rsidRPr="00310FCA">
        <w:rPr>
          <w:rFonts w:cs="Arial"/>
          <w:b/>
          <w:bCs/>
          <w:iCs/>
          <w:sz w:val="20"/>
        </w:rPr>
        <w:t>Načrt gospodarjenja z gradbenimi odpadki</w:t>
      </w:r>
      <w:bookmarkEnd w:id="138"/>
      <w:bookmarkEnd w:id="139"/>
    </w:p>
    <w:p w14:paraId="2B0B6943" w14:textId="77777777" w:rsidR="004A37DD" w:rsidRPr="00310FCA" w:rsidRDefault="004A37DD" w:rsidP="004A37DD">
      <w:pPr>
        <w:spacing w:after="240"/>
        <w:jc w:val="both"/>
        <w:rPr>
          <w:rFonts w:cs="Arial"/>
          <w:spacing w:val="-5"/>
          <w:sz w:val="20"/>
        </w:rPr>
      </w:pPr>
      <w:r w:rsidRPr="00310FCA">
        <w:rPr>
          <w:rFonts w:cs="Arial"/>
          <w:spacing w:val="-5"/>
          <w:sz w:val="20"/>
        </w:rPr>
        <w:t xml:space="preserve">Načrt gospodarjenja z gradbenimi odpadki naj bo izdelan v skladu z zahtevami Zakona o varstvu okolja, Uredbe o odpadkih in Uredbe o obremenjevanju tal z vnašanjem odpadkov. </w:t>
      </w:r>
    </w:p>
    <w:p w14:paraId="6FD1F7F1"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40" w:name="_Toc527708520"/>
      <w:bookmarkStart w:id="141" w:name="_Toc49338463"/>
      <w:r w:rsidRPr="00310FCA">
        <w:rPr>
          <w:rFonts w:cs="Arial"/>
          <w:b/>
          <w:bCs/>
          <w:iCs/>
          <w:sz w:val="20"/>
        </w:rPr>
        <w:t>Navodila za obratovanje in vzdrževanje</w:t>
      </w:r>
      <w:bookmarkEnd w:id="140"/>
      <w:bookmarkEnd w:id="141"/>
    </w:p>
    <w:p w14:paraId="6521D920" w14:textId="77777777" w:rsidR="004A37DD" w:rsidRPr="00310FCA" w:rsidRDefault="004A37DD" w:rsidP="004A37DD">
      <w:pPr>
        <w:spacing w:after="240"/>
        <w:jc w:val="both"/>
        <w:rPr>
          <w:rFonts w:cs="Arial"/>
          <w:spacing w:val="-5"/>
          <w:sz w:val="20"/>
        </w:rPr>
      </w:pPr>
      <w:r w:rsidRPr="00310FCA">
        <w:rPr>
          <w:rFonts w:cs="Arial"/>
          <w:spacing w:val="-5"/>
          <w:sz w:val="20"/>
        </w:rPr>
        <w:t>Navodilo za obratovanje in vzdrževanje mora vsebovati vse potrebne podatke in postopke za varno in zanesljivo obratovanje vgrajenih naprav in njihovo vzdrževanje v celotni življenjski dobi vključno s:</w:t>
      </w:r>
    </w:p>
    <w:p w14:paraId="5E939523" w14:textId="77777777" w:rsidR="004A37DD" w:rsidRPr="00310FCA" w:rsidRDefault="004A37DD" w:rsidP="00B647B4">
      <w:pPr>
        <w:numPr>
          <w:ilvl w:val="1"/>
          <w:numId w:val="18"/>
        </w:numPr>
        <w:jc w:val="both"/>
        <w:rPr>
          <w:rFonts w:cs="Arial"/>
          <w:iCs/>
          <w:sz w:val="20"/>
        </w:rPr>
      </w:pPr>
      <w:r w:rsidRPr="00310FCA">
        <w:rPr>
          <w:rFonts w:cs="Arial"/>
          <w:iCs/>
          <w:sz w:val="20"/>
        </w:rPr>
        <w:t>pregledno tabelo analize napak in popravil</w:t>
      </w:r>
    </w:p>
    <w:p w14:paraId="5ECD4ADC" w14:textId="77777777" w:rsidR="004A37DD" w:rsidRPr="00310FCA" w:rsidRDefault="004A37DD" w:rsidP="00B647B4">
      <w:pPr>
        <w:numPr>
          <w:ilvl w:val="1"/>
          <w:numId w:val="18"/>
        </w:numPr>
        <w:jc w:val="both"/>
        <w:rPr>
          <w:rFonts w:cs="Arial"/>
          <w:iCs/>
          <w:sz w:val="20"/>
        </w:rPr>
      </w:pPr>
      <w:r w:rsidRPr="00310FCA">
        <w:rPr>
          <w:rFonts w:cs="Arial"/>
          <w:iCs/>
          <w:sz w:val="20"/>
        </w:rPr>
        <w:t>postopki za redno vzdrževanje in izredno vzdrževanje</w:t>
      </w:r>
    </w:p>
    <w:p w14:paraId="04BDD063" w14:textId="77777777" w:rsidR="004A37DD" w:rsidRPr="00310FCA" w:rsidRDefault="004A37DD" w:rsidP="00B647B4">
      <w:pPr>
        <w:numPr>
          <w:ilvl w:val="1"/>
          <w:numId w:val="18"/>
        </w:numPr>
        <w:jc w:val="both"/>
        <w:rPr>
          <w:rFonts w:cs="Arial"/>
          <w:iCs/>
          <w:sz w:val="20"/>
        </w:rPr>
      </w:pPr>
      <w:r w:rsidRPr="00310FCA">
        <w:rPr>
          <w:rFonts w:cs="Arial"/>
          <w:iCs/>
          <w:sz w:val="20"/>
        </w:rPr>
        <w:t>postopki za merjenje in testiranje v povezavi s točkami meritev in nadzora kakor tudi potrebnimi pripomočki in instrumenti</w:t>
      </w:r>
    </w:p>
    <w:p w14:paraId="00F0201D" w14:textId="77777777" w:rsidR="004A37DD" w:rsidRPr="00310FCA" w:rsidRDefault="004A37DD" w:rsidP="00B647B4">
      <w:pPr>
        <w:numPr>
          <w:ilvl w:val="1"/>
          <w:numId w:val="18"/>
        </w:numPr>
        <w:jc w:val="both"/>
        <w:rPr>
          <w:rFonts w:cs="Arial"/>
          <w:iCs/>
          <w:sz w:val="20"/>
        </w:rPr>
      </w:pPr>
      <w:r w:rsidRPr="00310FCA">
        <w:rPr>
          <w:rFonts w:cs="Arial"/>
          <w:iCs/>
          <w:sz w:val="20"/>
        </w:rPr>
        <w:t>časovnim prikazom potrebnih aktivnosti rednega vzdrževanja</w:t>
      </w:r>
    </w:p>
    <w:p w14:paraId="170CAA37" w14:textId="77777777" w:rsidR="004A37DD" w:rsidRPr="00310FCA" w:rsidRDefault="004A37DD" w:rsidP="00B647B4">
      <w:pPr>
        <w:numPr>
          <w:ilvl w:val="1"/>
          <w:numId w:val="18"/>
        </w:numPr>
        <w:jc w:val="both"/>
        <w:rPr>
          <w:rFonts w:cs="Arial"/>
          <w:iCs/>
          <w:sz w:val="20"/>
        </w:rPr>
      </w:pPr>
      <w:r w:rsidRPr="00310FCA">
        <w:rPr>
          <w:rFonts w:cs="Arial"/>
          <w:iCs/>
          <w:sz w:val="20"/>
        </w:rPr>
        <w:t>seznamom potrebnega orodja in instrumentov potrebnih za posamezne vrste vzdrževalnih del</w:t>
      </w:r>
    </w:p>
    <w:p w14:paraId="5BEAC3DE" w14:textId="77777777" w:rsidR="004A37DD" w:rsidRPr="00310FCA" w:rsidRDefault="004A37DD" w:rsidP="004A37DD">
      <w:pPr>
        <w:jc w:val="both"/>
        <w:rPr>
          <w:rFonts w:cs="Arial"/>
          <w:iCs/>
          <w:sz w:val="20"/>
        </w:rPr>
      </w:pPr>
    </w:p>
    <w:p w14:paraId="5868F05B" w14:textId="77777777" w:rsidR="004A37DD" w:rsidRPr="00310FCA" w:rsidRDefault="004A37DD" w:rsidP="004A37DD">
      <w:pPr>
        <w:spacing w:after="240"/>
        <w:jc w:val="both"/>
        <w:rPr>
          <w:rFonts w:cs="Arial"/>
          <w:spacing w:val="-5"/>
          <w:sz w:val="20"/>
        </w:rPr>
      </w:pPr>
      <w:r w:rsidRPr="00310FCA">
        <w:rPr>
          <w:rFonts w:cs="Arial"/>
          <w:spacing w:val="-5"/>
          <w:sz w:val="20"/>
        </w:rPr>
        <w:t>Navodila za vzdrževanje morajo vsebovati dovolj podrobne opise in risbe, da lahko Upravljavec upravlja, vzdržuje, odmontira in ponovno sestavi, prilagodi in popravi vgrajeno opremo in naprave.</w:t>
      </w:r>
    </w:p>
    <w:p w14:paraId="4CD9A6FA"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42" w:name="_Toc527708521"/>
      <w:bookmarkStart w:id="143" w:name="_Toc49338464"/>
      <w:r w:rsidRPr="00310FCA">
        <w:rPr>
          <w:rFonts w:cs="Arial"/>
          <w:b/>
          <w:bCs/>
          <w:iCs/>
          <w:sz w:val="20"/>
        </w:rPr>
        <w:t>Tehnični posnetek izvedenega stanja</w:t>
      </w:r>
      <w:bookmarkEnd w:id="142"/>
      <w:bookmarkEnd w:id="143"/>
    </w:p>
    <w:p w14:paraId="54E7AF71" w14:textId="77777777" w:rsidR="004A37DD" w:rsidRPr="00310FCA" w:rsidRDefault="004A37DD" w:rsidP="004A37DD">
      <w:pPr>
        <w:spacing w:after="240"/>
        <w:jc w:val="both"/>
        <w:rPr>
          <w:rFonts w:cs="Arial"/>
          <w:spacing w:val="-5"/>
          <w:sz w:val="20"/>
        </w:rPr>
      </w:pPr>
      <w:r w:rsidRPr="00310FCA">
        <w:rPr>
          <w:rFonts w:cs="Arial"/>
          <w:spacing w:val="-5"/>
          <w:sz w:val="20"/>
        </w:rPr>
        <w:t>Geodetski posnetek izvedenega stanja se izvede v skladu z Navodili za izvajanje geodetskih storitev. Poleg tega mora posnetek terena in objektov omogočati izdelavo tridimenzionalnega modela terena za izračun prostornin. Situacija mora nedvoumno prikazati nasipe in vkope na trasi proge.</w:t>
      </w:r>
    </w:p>
    <w:p w14:paraId="57426E19" w14:textId="77777777" w:rsidR="004A37DD" w:rsidRPr="00310FCA" w:rsidRDefault="004A37DD" w:rsidP="004A37DD">
      <w:pPr>
        <w:spacing w:after="240"/>
        <w:jc w:val="both"/>
        <w:rPr>
          <w:rFonts w:cs="Arial"/>
          <w:spacing w:val="-5"/>
          <w:sz w:val="20"/>
        </w:rPr>
      </w:pPr>
      <w:r w:rsidRPr="00310FCA">
        <w:rPr>
          <w:rFonts w:cs="Arial"/>
          <w:spacing w:val="-5"/>
          <w:sz w:val="20"/>
        </w:rPr>
        <w:t>Vsebina izrisa situacijskega načrta mora biti izdelana v skladu z veljavnim topografskim ključem za merilo 1:1000.</w:t>
      </w:r>
    </w:p>
    <w:p w14:paraId="2A868C13" w14:textId="77777777" w:rsidR="004A37DD" w:rsidRPr="00310FCA" w:rsidRDefault="004A37DD" w:rsidP="004A37DD">
      <w:pPr>
        <w:spacing w:after="240"/>
        <w:jc w:val="both"/>
        <w:rPr>
          <w:rFonts w:cs="Arial"/>
          <w:spacing w:val="-5"/>
          <w:sz w:val="20"/>
        </w:rPr>
      </w:pPr>
      <w:r w:rsidRPr="00310FCA">
        <w:rPr>
          <w:rFonts w:cs="Arial"/>
          <w:spacing w:val="-5"/>
          <w:sz w:val="20"/>
        </w:rPr>
        <w:t>Izris se izdela v merilu, ki bo ustrezalo gostoti objektov na posameznem področju, in se bo dogovorilo ob prevzemu izmerjenih del, potrebnih za izdelavo situacijskega načrta.</w:t>
      </w:r>
    </w:p>
    <w:p w14:paraId="06B88A53" w14:textId="77777777" w:rsidR="004A37DD" w:rsidRPr="00310FCA" w:rsidRDefault="004A37DD" w:rsidP="004A37DD">
      <w:pPr>
        <w:spacing w:after="240"/>
        <w:jc w:val="both"/>
        <w:rPr>
          <w:rFonts w:cs="Arial"/>
          <w:spacing w:val="-5"/>
          <w:sz w:val="20"/>
        </w:rPr>
      </w:pPr>
      <w:r w:rsidRPr="00310FCA">
        <w:rPr>
          <w:rFonts w:cs="Arial"/>
          <w:spacing w:val="-5"/>
          <w:sz w:val="20"/>
        </w:rPr>
        <w:t>Izvedeni posegi morajo biti prikazani tudi na katastrskem načrtu.</w:t>
      </w:r>
    </w:p>
    <w:p w14:paraId="709F4853" w14:textId="6CB1A8A3" w:rsidR="004A37DD" w:rsidRPr="00310FCA" w:rsidRDefault="004A37DD" w:rsidP="004A37DD">
      <w:pPr>
        <w:spacing w:after="240"/>
        <w:jc w:val="both"/>
        <w:rPr>
          <w:rFonts w:cs="Arial"/>
          <w:spacing w:val="-5"/>
          <w:sz w:val="20"/>
        </w:rPr>
      </w:pPr>
      <w:r w:rsidRPr="00310FCA">
        <w:rPr>
          <w:rFonts w:cs="Arial"/>
          <w:spacing w:val="-5"/>
          <w:sz w:val="20"/>
        </w:rPr>
        <w:t xml:space="preserve">Po končanih delih bo izvajalec na predmetnih progah tega naročila izvedel </w:t>
      </w:r>
      <w:proofErr w:type="spellStart"/>
      <w:r w:rsidRPr="00310FCA">
        <w:rPr>
          <w:rFonts w:cs="Arial"/>
          <w:spacing w:val="-5"/>
          <w:sz w:val="20"/>
        </w:rPr>
        <w:t>geoprostorsko</w:t>
      </w:r>
      <w:proofErr w:type="spellEnd"/>
      <w:r w:rsidRPr="00310FCA">
        <w:rPr>
          <w:rFonts w:cs="Arial"/>
          <w:spacing w:val="-5"/>
          <w:sz w:val="20"/>
        </w:rPr>
        <w:t xml:space="preserve"> </w:t>
      </w:r>
      <w:proofErr w:type="spellStart"/>
      <w:r w:rsidRPr="00310FCA">
        <w:rPr>
          <w:rFonts w:cs="Arial"/>
          <w:spacing w:val="-5"/>
          <w:sz w:val="20"/>
        </w:rPr>
        <w:t>pozicioniranje</w:t>
      </w:r>
      <w:proofErr w:type="spellEnd"/>
      <w:r w:rsidRPr="00310FCA">
        <w:rPr>
          <w:rFonts w:cs="Arial"/>
          <w:spacing w:val="-5"/>
          <w:sz w:val="20"/>
        </w:rPr>
        <w:t xml:space="preserve"> točkovnih, linijskih in poligonskih ploskovnih sredstev železniške infrastrukture v informacijskem sistemu sloven</w:t>
      </w:r>
      <w:r w:rsidR="00071B3B" w:rsidRPr="00310FCA">
        <w:rPr>
          <w:rFonts w:cs="Arial"/>
          <w:spacing w:val="-5"/>
          <w:sz w:val="20"/>
        </w:rPr>
        <w:t>skih železnic (SŽ EAM)</w:t>
      </w:r>
      <w:r w:rsidRPr="00310FCA">
        <w:rPr>
          <w:rFonts w:cs="Arial"/>
          <w:spacing w:val="-5"/>
          <w:sz w:val="20"/>
        </w:rPr>
        <w:t>.</w:t>
      </w:r>
    </w:p>
    <w:p w14:paraId="734FF97F" w14:textId="77777777" w:rsidR="004A37DD" w:rsidRPr="00310FCA" w:rsidRDefault="004A37DD" w:rsidP="007426CA">
      <w:pPr>
        <w:pStyle w:val="Naslov3"/>
        <w:numPr>
          <w:ilvl w:val="2"/>
          <w:numId w:val="0"/>
        </w:numPr>
        <w:tabs>
          <w:tab w:val="num" w:pos="720"/>
        </w:tabs>
        <w:spacing w:before="240" w:after="240"/>
        <w:ind w:left="1134" w:hanging="1134"/>
        <w:jc w:val="left"/>
        <w:rPr>
          <w:rFonts w:cs="Arial"/>
          <w:b/>
          <w:bCs/>
          <w:iCs/>
          <w:sz w:val="20"/>
        </w:rPr>
      </w:pPr>
      <w:bookmarkStart w:id="144" w:name="_Toc369263167"/>
      <w:bookmarkStart w:id="145" w:name="_Toc381340262"/>
      <w:bookmarkStart w:id="146" w:name="_Toc527708522"/>
      <w:bookmarkStart w:id="147" w:name="_Toc49338465"/>
      <w:r w:rsidRPr="00310FCA">
        <w:rPr>
          <w:rFonts w:cs="Arial"/>
          <w:b/>
          <w:bCs/>
          <w:iCs/>
          <w:sz w:val="20"/>
        </w:rPr>
        <w:t>Posebne zahteve naročnika</w:t>
      </w:r>
      <w:bookmarkEnd w:id="144"/>
      <w:bookmarkEnd w:id="145"/>
      <w:bookmarkEnd w:id="146"/>
      <w:bookmarkEnd w:id="147"/>
    </w:p>
    <w:p w14:paraId="5E2366C9" w14:textId="77777777" w:rsidR="004A37DD" w:rsidRPr="00310FCA" w:rsidRDefault="004A37DD" w:rsidP="004A37DD">
      <w:pPr>
        <w:spacing w:after="240"/>
        <w:jc w:val="both"/>
        <w:rPr>
          <w:rFonts w:cs="Arial"/>
          <w:spacing w:val="-5"/>
          <w:sz w:val="20"/>
        </w:rPr>
      </w:pPr>
      <w:r w:rsidRPr="00310FCA">
        <w:rPr>
          <w:rFonts w:cs="Arial"/>
          <w:spacing w:val="-5"/>
          <w:sz w:val="20"/>
        </w:rPr>
        <w:t>Projektanti pri uporabi barvnih grafičnih podlog ne smejo uporabljati rumene barve in sive, ki vsebuje manj kot 50% črne barve. Uporabljati mora barve, ki so dobro vidne pri tisku na belem papirju.</w:t>
      </w:r>
    </w:p>
    <w:p w14:paraId="0F2B0B5C" w14:textId="77777777" w:rsidR="004A37DD" w:rsidRPr="00310FCA" w:rsidRDefault="004A37DD" w:rsidP="004A37DD">
      <w:pPr>
        <w:spacing w:after="240"/>
        <w:jc w:val="both"/>
        <w:rPr>
          <w:rFonts w:cs="Arial"/>
          <w:spacing w:val="-5"/>
          <w:sz w:val="20"/>
        </w:rPr>
      </w:pPr>
      <w:r w:rsidRPr="00310FCA">
        <w:rPr>
          <w:rFonts w:cs="Arial"/>
          <w:spacing w:val="-5"/>
          <w:sz w:val="20"/>
        </w:rPr>
        <w:t>Projektno dokumentacijo je potrebno izdelati v šestih (6) izvodih (razen če ni pri kakšni vrsti projektne dokumentacije navedeno drugačno število izvodov) v slovenskem jeziku v vsebini, ki je predhodno navedena oziroma je skladna s predpisi. En izvod usklajene in dopolnjene oziroma revidirane projektne dokumentacije mora biti izdelan in pripravljen za arhiviranje v skladu z zakonodajo.</w:t>
      </w:r>
    </w:p>
    <w:p w14:paraId="015F6FD7" w14:textId="77777777" w:rsidR="004A37DD" w:rsidRPr="00310FCA" w:rsidRDefault="004A37DD" w:rsidP="004A37DD">
      <w:pPr>
        <w:spacing w:after="240"/>
        <w:jc w:val="both"/>
        <w:rPr>
          <w:rFonts w:cs="Arial"/>
          <w:spacing w:val="-5"/>
          <w:sz w:val="20"/>
        </w:rPr>
      </w:pPr>
      <w:r w:rsidRPr="00310FCA">
        <w:rPr>
          <w:rFonts w:cs="Arial"/>
          <w:spacing w:val="-5"/>
          <w:sz w:val="20"/>
        </w:rPr>
        <w:t xml:space="preserve">Projektna dokumentacija mora biti izdelana in predana Naročniku poleg tiskane oblike tudi v elektronski obliki na CD in USB mediju, ki Naročniku oziroma Upravljavcu omogoča njihovo spreminjanje in dopolnjevanje skladno s spremembami na terenu. Risbe naj bodo v </w:t>
      </w:r>
      <w:proofErr w:type="spellStart"/>
      <w:r w:rsidRPr="00310FCA">
        <w:rPr>
          <w:rFonts w:cs="Arial"/>
          <w:spacing w:val="-5"/>
          <w:sz w:val="20"/>
        </w:rPr>
        <w:t>AutoCAD</w:t>
      </w:r>
      <w:proofErr w:type="spellEnd"/>
      <w:r w:rsidRPr="00310FCA">
        <w:rPr>
          <w:rFonts w:cs="Arial"/>
          <w:spacing w:val="-5"/>
          <w:sz w:val="20"/>
        </w:rPr>
        <w:t xml:space="preserve">-u, ali v </w:t>
      </w:r>
      <w:proofErr w:type="spellStart"/>
      <w:r w:rsidRPr="00310FCA">
        <w:rPr>
          <w:rFonts w:cs="Arial"/>
          <w:spacing w:val="-5"/>
          <w:sz w:val="20"/>
        </w:rPr>
        <w:t>Visiu</w:t>
      </w:r>
      <w:proofErr w:type="spellEnd"/>
      <w:r w:rsidRPr="00310FCA">
        <w:rPr>
          <w:rFonts w:cs="Arial"/>
          <w:spacing w:val="-5"/>
          <w:sz w:val="20"/>
        </w:rPr>
        <w:t xml:space="preserve"> 2000, teksti v Word-u, tabele v Excel-u. Z izvedbeno pogodbo izvajalec predaja Naročniku projekte v elektronski obliki na CD in USB mediju vse materialne in moralne avtorske pravice.</w:t>
      </w:r>
    </w:p>
    <w:p w14:paraId="45522D0C" w14:textId="77777777" w:rsidR="004A37DD" w:rsidRPr="00310FCA" w:rsidRDefault="004A37DD" w:rsidP="004A37DD">
      <w:pPr>
        <w:spacing w:after="240"/>
        <w:jc w:val="both"/>
        <w:rPr>
          <w:rFonts w:cs="Arial"/>
          <w:spacing w:val="-5"/>
          <w:sz w:val="20"/>
        </w:rPr>
      </w:pPr>
      <w:r w:rsidRPr="00310FCA">
        <w:rPr>
          <w:rFonts w:cs="Arial"/>
          <w:spacing w:val="-5"/>
          <w:sz w:val="20"/>
        </w:rPr>
        <w:t>Projektna dokumentacija je last Naročnika. Vse pravice razpolaganja in spreminjanja (dopolnjevanja) se prenesejo na Naročnika.</w:t>
      </w:r>
    </w:p>
    <w:p w14:paraId="7C970A10" w14:textId="77777777" w:rsidR="004A37DD" w:rsidRPr="00310FCA" w:rsidRDefault="004A37DD" w:rsidP="004A37DD">
      <w:pPr>
        <w:spacing w:after="240"/>
        <w:jc w:val="both"/>
        <w:rPr>
          <w:rFonts w:cs="Arial"/>
          <w:spacing w:val="-5"/>
          <w:sz w:val="20"/>
        </w:rPr>
      </w:pPr>
      <w:r w:rsidRPr="00310FCA">
        <w:rPr>
          <w:rFonts w:cs="Arial"/>
          <w:spacing w:val="-5"/>
          <w:sz w:val="20"/>
        </w:rPr>
        <w:t>Predvidene naj bodo takšne projektne rešitve, da se dela izvajajo na zemljišču JŽI (za kakršnakoli morebitna odstopanja se mora predhodno dogovoriti z Naročnikom in Upravljavcem) in da bodo v času izvajanja del ovire v železniškem prometu minimalne.</w:t>
      </w:r>
    </w:p>
    <w:p w14:paraId="4969F1E9" w14:textId="77777777" w:rsidR="004A37DD" w:rsidRPr="00310FCA" w:rsidRDefault="004A37DD" w:rsidP="004A37DD">
      <w:pPr>
        <w:spacing w:after="240"/>
        <w:jc w:val="both"/>
        <w:rPr>
          <w:rFonts w:cs="Arial"/>
          <w:spacing w:val="-5"/>
          <w:sz w:val="20"/>
        </w:rPr>
      </w:pPr>
      <w:r w:rsidRPr="00310FCA">
        <w:rPr>
          <w:rFonts w:cs="Arial"/>
          <w:spacing w:val="-5"/>
          <w:sz w:val="20"/>
        </w:rPr>
        <w:t>V primeru izvajanja del na zemljišču oziroma objektih, ki niso v lasti JŽI mora izdelovalec projektne dokumentacije pripraviti podlage za naročnika, ki bo pridobil ustrezna soglasja lastnikov.</w:t>
      </w:r>
    </w:p>
    <w:p w14:paraId="00725948" w14:textId="77777777" w:rsidR="004A37DD" w:rsidRPr="00310FCA" w:rsidRDefault="004A37DD" w:rsidP="004A37DD">
      <w:pPr>
        <w:spacing w:after="240"/>
        <w:jc w:val="both"/>
        <w:rPr>
          <w:rFonts w:cs="Arial"/>
          <w:spacing w:val="-5"/>
          <w:sz w:val="20"/>
        </w:rPr>
      </w:pPr>
      <w:r w:rsidRPr="00310FCA">
        <w:rPr>
          <w:rFonts w:cs="Arial"/>
          <w:spacing w:val="-5"/>
          <w:sz w:val="20"/>
        </w:rPr>
        <w:t>Izvajalec mora upoštevati navodila Naročnika pri sprotnem spremljanju izdelave projektne dokumentacije.</w:t>
      </w:r>
    </w:p>
    <w:p w14:paraId="3DD7C645" w14:textId="30004D24" w:rsidR="004A37DD" w:rsidRPr="00310FCA" w:rsidRDefault="004A37DD" w:rsidP="004A37DD">
      <w:pPr>
        <w:spacing w:after="240"/>
        <w:jc w:val="both"/>
        <w:rPr>
          <w:rFonts w:cs="Arial"/>
          <w:spacing w:val="-5"/>
          <w:sz w:val="20"/>
        </w:rPr>
      </w:pPr>
      <w:r w:rsidRPr="00310FCA">
        <w:rPr>
          <w:rFonts w:cs="Arial"/>
          <w:spacing w:val="-5"/>
          <w:sz w:val="20"/>
        </w:rPr>
        <w:t>Splošni del mora vsebovati vsebine, ki so v skladu z zahtevami dokumenta »Pravilnik o podrobnejši vsebini dokumentacije in obrazcih, povezanih z gradnjo objektov« vključno z Izjavo vodje projekta za izdelavo projektne dokumentacije o ustrezni dopolnitvi v skladu z zapisniki usklajevalnih sestankov, katere priloga so izjave pregledovalcev projektne dokumentacije o ustrezni dopolnitvi projektne dokumentacije.</w:t>
      </w:r>
    </w:p>
    <w:p w14:paraId="19DE17DE" w14:textId="77777777" w:rsidR="004A37DD" w:rsidRPr="00310FCA" w:rsidRDefault="004A37DD" w:rsidP="004A37DD">
      <w:pPr>
        <w:spacing w:after="240"/>
        <w:jc w:val="both"/>
        <w:rPr>
          <w:rFonts w:cs="Arial"/>
          <w:spacing w:val="-5"/>
          <w:sz w:val="20"/>
        </w:rPr>
      </w:pPr>
      <w:r w:rsidRPr="00310FCA">
        <w:rPr>
          <w:rFonts w:cs="Arial"/>
          <w:spacing w:val="-5"/>
          <w:sz w:val="20"/>
        </w:rPr>
        <w:t xml:space="preserve">Splošni del mora vsebovati tudi izjavo, da je načrt skladen s specifikacijo naročila (projektnimi zahtevami) in da, v kolikor se obravnavajo </w:t>
      </w:r>
      <w:proofErr w:type="spellStart"/>
      <w:r w:rsidRPr="00310FCA">
        <w:rPr>
          <w:rFonts w:cs="Arial"/>
          <w:spacing w:val="-5"/>
          <w:sz w:val="20"/>
        </w:rPr>
        <w:t>interoperabilne</w:t>
      </w:r>
      <w:proofErr w:type="spellEnd"/>
      <w:r w:rsidRPr="00310FCA">
        <w:rPr>
          <w:rFonts w:cs="Arial"/>
          <w:spacing w:val="-5"/>
          <w:sz w:val="20"/>
        </w:rPr>
        <w:t xml:space="preserve"> proge, načrt izpolnjuje tudi vse pogoje </w:t>
      </w:r>
      <w:proofErr w:type="spellStart"/>
      <w:r w:rsidRPr="00310FCA">
        <w:rPr>
          <w:rFonts w:cs="Arial"/>
          <w:spacing w:val="-5"/>
          <w:sz w:val="20"/>
        </w:rPr>
        <w:t>interoperabilnosti</w:t>
      </w:r>
      <w:proofErr w:type="spellEnd"/>
      <w:r w:rsidRPr="00310FCA">
        <w:rPr>
          <w:rFonts w:cs="Arial"/>
          <w:spacing w:val="-5"/>
          <w:sz w:val="20"/>
        </w:rPr>
        <w:t>.</w:t>
      </w:r>
    </w:p>
    <w:p w14:paraId="78465392" w14:textId="77777777" w:rsidR="004A37DD" w:rsidRPr="00310FCA" w:rsidRDefault="004A37DD" w:rsidP="004A37DD">
      <w:pPr>
        <w:spacing w:after="240"/>
        <w:jc w:val="both"/>
        <w:rPr>
          <w:rFonts w:cs="Arial"/>
          <w:spacing w:val="-5"/>
          <w:sz w:val="20"/>
        </w:rPr>
      </w:pPr>
      <w:r w:rsidRPr="00310FCA">
        <w:rPr>
          <w:rFonts w:cs="Arial"/>
          <w:spacing w:val="-5"/>
          <w:sz w:val="20"/>
        </w:rPr>
        <w:t xml:space="preserve">Po končani nadgradnji odseka proge oziroma postaje bo izvajalec del izdelal Projekt izvedenih del (PID), NOV navodila za obratovanje in vzdrževanje in DZO dokazilo o zanesljivosti objekta, ter ostale dokumente, ki so potrebni za uspešno zaključitev projekta in predajo naprav v redno obratovanje. V dokumentaciji o izvedenih delih morajo biti vključene vse spremembe, ki so nastale v času izvajanja obnove. </w:t>
      </w:r>
    </w:p>
    <w:p w14:paraId="3D010385" w14:textId="77777777" w:rsidR="004A37DD" w:rsidRPr="00310FCA" w:rsidRDefault="004A37DD" w:rsidP="004A37DD">
      <w:pPr>
        <w:spacing w:after="240"/>
        <w:jc w:val="both"/>
        <w:rPr>
          <w:rFonts w:cs="Arial"/>
          <w:spacing w:val="-5"/>
          <w:sz w:val="20"/>
        </w:rPr>
      </w:pPr>
      <w:r w:rsidRPr="00310FCA">
        <w:rPr>
          <w:rFonts w:cs="Arial"/>
          <w:spacing w:val="-5"/>
          <w:sz w:val="20"/>
        </w:rPr>
        <w:t>Načrtuje se izvajanje del po postopku vzdrževalnih del v javno korist. Izvajalec mora pridobiti vsa eventualno potrebna soglasja potrebna za izvedbo predvidenih del.</w:t>
      </w:r>
    </w:p>
    <w:p w14:paraId="6AF0EC57" w14:textId="77777777" w:rsidR="004A37DD" w:rsidRPr="00310FCA" w:rsidRDefault="004A37DD" w:rsidP="004A37DD">
      <w:pPr>
        <w:spacing w:after="240"/>
        <w:jc w:val="both"/>
        <w:rPr>
          <w:rFonts w:cs="Arial"/>
          <w:spacing w:val="-5"/>
          <w:sz w:val="20"/>
        </w:rPr>
      </w:pPr>
      <w:r w:rsidRPr="00310FCA">
        <w:rPr>
          <w:rFonts w:cs="Arial"/>
          <w:spacing w:val="-5"/>
          <w:sz w:val="20"/>
        </w:rPr>
        <w:t>V skupnem tehničnem poročilu, ki je sestavni del vodilnega načrta, naj bodo navedeni osnovni pogoji projektiranja in naj bo celoten projekt na kratko predstavljen. Skupno tehnično poročilo naj bo povzetek vseh tehničnih poročil posameznih načrtov in elaboratov za naprave in objekte, ki jih načrt oziroma projektna dokumentacija obravnava.</w:t>
      </w:r>
    </w:p>
    <w:p w14:paraId="37A7BC71" w14:textId="77777777" w:rsidR="004A37DD" w:rsidRPr="00310FCA" w:rsidRDefault="004A37DD" w:rsidP="004A37DD">
      <w:pPr>
        <w:spacing w:after="240"/>
        <w:jc w:val="both"/>
        <w:rPr>
          <w:rFonts w:cs="Arial"/>
          <w:spacing w:val="-5"/>
          <w:sz w:val="20"/>
        </w:rPr>
      </w:pPr>
      <w:r w:rsidRPr="00310FCA">
        <w:rPr>
          <w:rFonts w:cs="Arial"/>
          <w:spacing w:val="-5"/>
          <w:sz w:val="20"/>
        </w:rPr>
        <w:t>V situaciji je potrebno z modro barvo označiti meje zemljišč javne železniške infrastrukture oz. zemljišč, s katerimi upravljajo Slovenske železnice ter mejo progovnega pasu.</w:t>
      </w:r>
    </w:p>
    <w:p w14:paraId="38F51830" w14:textId="77777777" w:rsidR="004A37DD" w:rsidRPr="00310FCA" w:rsidRDefault="004A37DD" w:rsidP="004A37DD">
      <w:pPr>
        <w:spacing w:after="240"/>
        <w:jc w:val="both"/>
        <w:rPr>
          <w:rFonts w:cs="Arial"/>
          <w:spacing w:val="-5"/>
          <w:sz w:val="20"/>
        </w:rPr>
      </w:pPr>
      <w:r w:rsidRPr="00310FCA">
        <w:rPr>
          <w:rFonts w:cs="Arial"/>
          <w:spacing w:val="-5"/>
          <w:sz w:val="20"/>
        </w:rPr>
        <w:t>V mape z risbami posameznih naprav in objektov je potrebno priložiti seznam veljavnih predpisov, ki jih je projektant upošteval pri izdelavi posameznega načrta. Izdelati je potrebno tudi morebitne načrte rušitev.</w:t>
      </w:r>
    </w:p>
    <w:p w14:paraId="2DADBAD0" w14:textId="77777777" w:rsidR="004A37DD" w:rsidRPr="00310FCA" w:rsidRDefault="004A37DD" w:rsidP="004A37DD">
      <w:pPr>
        <w:spacing w:after="240"/>
        <w:jc w:val="both"/>
        <w:rPr>
          <w:rFonts w:cs="Arial"/>
          <w:spacing w:val="-5"/>
          <w:sz w:val="20"/>
        </w:rPr>
      </w:pPr>
      <w:r w:rsidRPr="00310FCA">
        <w:rPr>
          <w:rFonts w:cs="Arial"/>
          <w:spacing w:val="-5"/>
          <w:sz w:val="20"/>
        </w:rPr>
        <w:t>Zasnovo, rešitev konstrukcije, materiala, detajle in opremo je potrebno projektirati tako, da se omogoči življenjska doba 20 let.</w:t>
      </w:r>
    </w:p>
    <w:p w14:paraId="6DE57C37" w14:textId="28B63971" w:rsidR="00310FCA" w:rsidRPr="00310FCA" w:rsidRDefault="00310FCA" w:rsidP="00310FCA">
      <w:pPr>
        <w:spacing w:after="240"/>
        <w:jc w:val="both"/>
        <w:rPr>
          <w:rFonts w:cs="Arial"/>
          <w:spacing w:val="-5"/>
          <w:sz w:val="20"/>
        </w:rPr>
      </w:pPr>
      <w:r w:rsidRPr="00310FCA">
        <w:rPr>
          <w:rFonts w:cs="Arial"/>
          <w:spacing w:val="-5"/>
          <w:sz w:val="20"/>
        </w:rPr>
        <w:t xml:space="preserve">Pri izdelavi </w:t>
      </w:r>
      <w:proofErr w:type="spellStart"/>
      <w:r w:rsidRPr="00310FCA">
        <w:rPr>
          <w:rFonts w:cs="Arial"/>
          <w:spacing w:val="-5"/>
          <w:sz w:val="20"/>
        </w:rPr>
        <w:t>IzN</w:t>
      </w:r>
      <w:proofErr w:type="spellEnd"/>
      <w:r w:rsidRPr="00310FCA">
        <w:rPr>
          <w:rFonts w:cs="Arial"/>
          <w:spacing w:val="-5"/>
          <w:sz w:val="20"/>
        </w:rPr>
        <w:t xml:space="preserve"> je potrebno upoštevati Direktivo o </w:t>
      </w:r>
      <w:proofErr w:type="spellStart"/>
      <w:r w:rsidRPr="00310FCA">
        <w:rPr>
          <w:rFonts w:cs="Arial"/>
          <w:spacing w:val="-5"/>
          <w:sz w:val="20"/>
        </w:rPr>
        <w:t>interoperabilnosti</w:t>
      </w:r>
      <w:proofErr w:type="spellEnd"/>
      <w:r w:rsidRPr="00310FCA">
        <w:rPr>
          <w:rFonts w:cs="Arial"/>
          <w:spacing w:val="-5"/>
          <w:sz w:val="20"/>
        </w:rPr>
        <w:t xml:space="preserve"> vseevropskega železniškega sistema za konvencionalne hitrosti (Direktiva 2001/16 ES, 2008/57 ES oz. novejša) in upoštevati veljavne TSI. Projektant naj pri izdelavi izvedbenega načrta navede, katere TSI je upošteval in v primeru morebitnega neupoštevanja posameznih določil pojasni, obrazloži in upraviči odstopanje od TSI. Odstopanja od uporabe TSI so navedena v 41. členu Zakona o varnosti v železniškem prometu (Uradni list RS, št. 30/18 in 54/21).</w:t>
      </w:r>
    </w:p>
    <w:p w14:paraId="17DB313C" w14:textId="77777777" w:rsidR="00310FCA" w:rsidRPr="00310FCA" w:rsidRDefault="00310FCA" w:rsidP="00310FCA">
      <w:pPr>
        <w:spacing w:after="240"/>
        <w:jc w:val="both"/>
        <w:rPr>
          <w:rFonts w:cs="Arial"/>
          <w:spacing w:val="-5"/>
          <w:sz w:val="20"/>
        </w:rPr>
      </w:pPr>
      <w:r w:rsidRPr="00310FCA">
        <w:rPr>
          <w:rFonts w:cs="Arial"/>
          <w:spacing w:val="-5"/>
          <w:sz w:val="20"/>
        </w:rPr>
        <w:t xml:space="preserve">Projektant mora ob projektiranju upoštevati veljavno zakonodajo in za projektno dokumentacijo pridobiti Vmesno izjavo o verifikaciji imenovanega organa vključno s poročilom in ga predati naročniku v pisni in elektronski obliki. Tako bo tudi po izvedbi pridobil končno Izjavo o verifikaciji vključno s poročilom in jo predal naročniku v pisni in elektronski obliki. Stroški verifikacije skladnosti z zahtevami </w:t>
      </w:r>
      <w:proofErr w:type="spellStart"/>
      <w:r w:rsidRPr="00310FCA">
        <w:rPr>
          <w:rFonts w:cs="Arial"/>
          <w:spacing w:val="-5"/>
          <w:sz w:val="20"/>
        </w:rPr>
        <w:t>interoperabilnosti</w:t>
      </w:r>
      <w:proofErr w:type="spellEnd"/>
      <w:r w:rsidRPr="00310FCA">
        <w:rPr>
          <w:rFonts w:cs="Arial"/>
          <w:spacing w:val="-5"/>
          <w:sz w:val="20"/>
        </w:rPr>
        <w:t xml:space="preserve"> (TSI) s strani priglašenega organa (</w:t>
      </w:r>
      <w:proofErr w:type="spellStart"/>
      <w:r w:rsidRPr="00310FCA">
        <w:rPr>
          <w:rFonts w:cs="Arial"/>
          <w:spacing w:val="-5"/>
          <w:sz w:val="20"/>
        </w:rPr>
        <w:t>notified</w:t>
      </w:r>
      <w:proofErr w:type="spellEnd"/>
      <w:r w:rsidRPr="00310FCA">
        <w:rPr>
          <w:rFonts w:cs="Arial"/>
          <w:spacing w:val="-5"/>
          <w:sz w:val="20"/>
        </w:rPr>
        <w:t xml:space="preserve"> </w:t>
      </w:r>
      <w:proofErr w:type="spellStart"/>
      <w:r w:rsidRPr="00310FCA">
        <w:rPr>
          <w:rFonts w:cs="Arial"/>
          <w:spacing w:val="-5"/>
          <w:sz w:val="20"/>
        </w:rPr>
        <w:t>body</w:t>
      </w:r>
      <w:proofErr w:type="spellEnd"/>
      <w:r w:rsidRPr="00310FCA">
        <w:rPr>
          <w:rFonts w:cs="Arial"/>
          <w:spacing w:val="-5"/>
          <w:sz w:val="20"/>
        </w:rPr>
        <w:t xml:space="preserve"> - </w:t>
      </w:r>
      <w:proofErr w:type="spellStart"/>
      <w:r w:rsidRPr="00310FCA">
        <w:rPr>
          <w:rFonts w:cs="Arial"/>
          <w:spacing w:val="-5"/>
          <w:sz w:val="20"/>
        </w:rPr>
        <w:t>NoBo</w:t>
      </w:r>
      <w:proofErr w:type="spellEnd"/>
      <w:r w:rsidRPr="00310FCA">
        <w:rPr>
          <w:rFonts w:cs="Arial"/>
          <w:spacing w:val="-5"/>
          <w:sz w:val="20"/>
        </w:rPr>
        <w:t>) niso obveznost izvajalca. Izvajalec mora ponuditi in vgraditi takšne komponente, ki so skladne z relevantnimi TSI (za komponente, ki se vgrajujejo nove). Ta zahteva ne velja za obstoječe že vgrajene komponente. Stroški verifikacije skladnosti izvedbe postopka verifikacije podsistemov v železniškem prometu na nacionalni ravni s strani imenovanega organa (</w:t>
      </w:r>
      <w:proofErr w:type="spellStart"/>
      <w:r w:rsidRPr="00310FCA">
        <w:rPr>
          <w:rFonts w:cs="Arial"/>
          <w:spacing w:val="-5"/>
          <w:sz w:val="20"/>
        </w:rPr>
        <w:t>designated</w:t>
      </w:r>
      <w:proofErr w:type="spellEnd"/>
      <w:r w:rsidRPr="00310FCA">
        <w:rPr>
          <w:rFonts w:cs="Arial"/>
          <w:spacing w:val="-5"/>
          <w:sz w:val="20"/>
        </w:rPr>
        <w:t xml:space="preserve"> </w:t>
      </w:r>
      <w:proofErr w:type="spellStart"/>
      <w:r w:rsidRPr="00310FCA">
        <w:rPr>
          <w:rFonts w:cs="Arial"/>
          <w:spacing w:val="-5"/>
          <w:sz w:val="20"/>
        </w:rPr>
        <w:t>body</w:t>
      </w:r>
      <w:proofErr w:type="spellEnd"/>
      <w:r w:rsidRPr="00310FCA">
        <w:rPr>
          <w:rFonts w:cs="Arial"/>
          <w:spacing w:val="-5"/>
          <w:sz w:val="20"/>
        </w:rPr>
        <w:t xml:space="preserve"> - </w:t>
      </w:r>
      <w:proofErr w:type="spellStart"/>
      <w:r w:rsidRPr="00310FCA">
        <w:rPr>
          <w:rFonts w:cs="Arial"/>
          <w:spacing w:val="-5"/>
          <w:sz w:val="20"/>
        </w:rPr>
        <w:t>DeBo</w:t>
      </w:r>
      <w:proofErr w:type="spellEnd"/>
      <w:r w:rsidRPr="00310FCA">
        <w:rPr>
          <w:rFonts w:cs="Arial"/>
          <w:spacing w:val="-5"/>
          <w:sz w:val="20"/>
        </w:rPr>
        <w:t>) niso obveznost izvajalca.</w:t>
      </w:r>
    </w:p>
    <w:p w14:paraId="4DF71D13" w14:textId="77777777" w:rsidR="004A37DD" w:rsidRPr="00310FCA" w:rsidRDefault="004A37DD" w:rsidP="004A37DD">
      <w:pPr>
        <w:spacing w:after="240"/>
        <w:jc w:val="both"/>
        <w:rPr>
          <w:rFonts w:cs="Arial"/>
          <w:spacing w:val="-5"/>
          <w:sz w:val="20"/>
        </w:rPr>
      </w:pPr>
      <w:r w:rsidRPr="00310FCA">
        <w:rPr>
          <w:rFonts w:cs="Arial"/>
          <w:spacing w:val="-5"/>
          <w:sz w:val="20"/>
        </w:rPr>
        <w:t>V primeru, da med izdelavo predmeta javnega naročila stopijo v veljavo novi zakoni, pravilniki, navodila in uredbe, je le-te treba upoštevati pri projektiranju.</w:t>
      </w:r>
    </w:p>
    <w:bookmarkEnd w:id="88"/>
    <w:bookmarkEnd w:id="89"/>
    <w:bookmarkEnd w:id="90"/>
    <w:p w14:paraId="1C233BF8" w14:textId="1DEF01E4"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DOVOLJENJA</w:t>
      </w:r>
    </w:p>
    <w:p w14:paraId="0EC05950"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mora ponuditi predvsem naprave in sisteme ali dele sistemov, ki imajo že pridobljeno  »Dovoljenje za vgradnjo« oziroma »Odločitev upravljavca o vgradnji proizvoda v železniško progo«. Lahko pa ponudi tudi naprave, ki še nimajo tega dokumenta, vendar morajo v takšnem primeru priložiti dokazila o ustreznosti nivoja varnosti, izvedeniška mnenja,…. </w:t>
      </w:r>
    </w:p>
    <w:p w14:paraId="042EF8BB" w14:textId="77777777" w:rsidR="004A37DD" w:rsidRPr="00310FCA" w:rsidRDefault="004A37DD" w:rsidP="004A37DD">
      <w:pPr>
        <w:spacing w:after="240"/>
        <w:jc w:val="both"/>
        <w:rPr>
          <w:rFonts w:cs="Arial"/>
          <w:spacing w:val="-5"/>
          <w:sz w:val="20"/>
        </w:rPr>
      </w:pPr>
      <w:r w:rsidRPr="00310FCA">
        <w:rPr>
          <w:rFonts w:cs="Arial"/>
          <w:spacing w:val="-5"/>
          <w:sz w:val="20"/>
        </w:rPr>
        <w:t>Izvajalec mora na svoje stroške pridobiti vsa potrebna in/ali zahtevana soglasja, certifikate in dovoljenja zahtevana v Republiki Sloveniji.</w:t>
      </w:r>
    </w:p>
    <w:p w14:paraId="1908C6EC" w14:textId="77777777" w:rsidR="004A37DD" w:rsidRPr="00310FCA" w:rsidRDefault="004A37DD" w:rsidP="004A37DD">
      <w:pPr>
        <w:spacing w:after="240"/>
        <w:jc w:val="both"/>
        <w:rPr>
          <w:rFonts w:cs="Arial"/>
          <w:spacing w:val="-5"/>
          <w:sz w:val="20"/>
        </w:rPr>
      </w:pPr>
      <w:r w:rsidRPr="00310FCA">
        <w:rPr>
          <w:rFonts w:cs="Arial"/>
          <w:spacing w:val="-5"/>
          <w:sz w:val="20"/>
        </w:rPr>
        <w:t>V primeru sprememb ponujene opreme, ki so takšne narave, da potrebujejo novo »Odločitev upravljavca o vgradnji proizvoda v železniško progo«, je le to tudi potrebno pridobiti pred predajo naprav v redno obratovanje. Pri tem mora upoštevati, da bo Upravljavec v postopku zahteval dokazila od neodvisnega izvedenca (ISA) in mora ta strošek vključiti v svojo ponudbo.</w:t>
      </w:r>
    </w:p>
    <w:p w14:paraId="00C40CED" w14:textId="77777777" w:rsidR="004A37DD" w:rsidRPr="00310FCA" w:rsidRDefault="004A37DD" w:rsidP="004A37DD">
      <w:pPr>
        <w:spacing w:after="240"/>
        <w:jc w:val="both"/>
        <w:rPr>
          <w:rFonts w:cs="Arial"/>
          <w:spacing w:val="-5"/>
          <w:sz w:val="20"/>
        </w:rPr>
      </w:pPr>
      <w:r w:rsidRPr="00310FCA">
        <w:rPr>
          <w:rFonts w:cs="Arial"/>
          <w:spacing w:val="-5"/>
          <w:sz w:val="20"/>
        </w:rPr>
        <w:t>Izvajalec je dolžan pridobivanje dovoljenj vključiti v terminski plan.</w:t>
      </w:r>
    </w:p>
    <w:p w14:paraId="7C30949E" w14:textId="77777777" w:rsidR="004A37DD" w:rsidRPr="00310FCA" w:rsidRDefault="004A37DD" w:rsidP="004A37DD">
      <w:pPr>
        <w:spacing w:after="240"/>
        <w:jc w:val="both"/>
        <w:rPr>
          <w:rFonts w:cs="Arial"/>
          <w:spacing w:val="-5"/>
          <w:sz w:val="20"/>
        </w:rPr>
      </w:pPr>
      <w:r w:rsidRPr="00310FCA">
        <w:rPr>
          <w:rFonts w:cs="Arial"/>
          <w:spacing w:val="-5"/>
          <w:sz w:val="20"/>
        </w:rPr>
        <w:t>Izvajalec je dolžan na svoje stroške pridobiti vsa dovoljenja in soglasja za prekinitve železniškega prometa in pravočasno podati ustrezne vloge za zapore proge oziroma izklope naprav.</w:t>
      </w:r>
    </w:p>
    <w:p w14:paraId="6EC27E43" w14:textId="251B9E21" w:rsidR="004A37DD" w:rsidRPr="00310FCA" w:rsidRDefault="00071B3B" w:rsidP="00B647B4">
      <w:pPr>
        <w:keepNext/>
        <w:numPr>
          <w:ilvl w:val="1"/>
          <w:numId w:val="11"/>
        </w:numPr>
        <w:spacing w:before="120" w:after="120"/>
        <w:ind w:hanging="502"/>
        <w:jc w:val="both"/>
        <w:outlineLvl w:val="1"/>
        <w:rPr>
          <w:rFonts w:cs="Arial"/>
          <w:b/>
          <w:sz w:val="20"/>
        </w:rPr>
      </w:pPr>
      <w:bookmarkStart w:id="148" w:name="_Ref313006739"/>
      <w:bookmarkStart w:id="149" w:name="_Toc330131806"/>
      <w:bookmarkStart w:id="150" w:name="_Toc336235914"/>
      <w:r w:rsidRPr="00310FCA">
        <w:rPr>
          <w:rFonts w:cs="Arial"/>
          <w:b/>
          <w:sz w:val="20"/>
        </w:rPr>
        <w:t>TESTIRANJE</w:t>
      </w:r>
    </w:p>
    <w:p w14:paraId="3672C84D" w14:textId="77777777" w:rsidR="004A37DD" w:rsidRPr="00310FCA" w:rsidRDefault="004A37DD" w:rsidP="004A37DD">
      <w:pPr>
        <w:spacing w:after="240"/>
        <w:jc w:val="both"/>
        <w:rPr>
          <w:rFonts w:cs="Arial"/>
          <w:spacing w:val="-5"/>
          <w:sz w:val="20"/>
        </w:rPr>
      </w:pPr>
      <w:r w:rsidRPr="00310FCA">
        <w:rPr>
          <w:rFonts w:cs="Arial"/>
          <w:spacing w:val="-5"/>
          <w:sz w:val="20"/>
        </w:rPr>
        <w:t>Izvajalec je odgovoren in jamči, da je vsa potrebna testna in merilna oprema kalibrirana, ter to lahko dokaže z ustreznim certifikatom.</w:t>
      </w:r>
    </w:p>
    <w:p w14:paraId="6C7B0477" w14:textId="18245AA7" w:rsidR="004A37DD" w:rsidRPr="00310FCA" w:rsidRDefault="004A37DD" w:rsidP="004A37DD">
      <w:pPr>
        <w:spacing w:after="240"/>
        <w:jc w:val="both"/>
        <w:rPr>
          <w:rFonts w:cs="Arial"/>
          <w:spacing w:val="-5"/>
          <w:sz w:val="20"/>
        </w:rPr>
      </w:pPr>
      <w:r w:rsidRPr="00310FCA">
        <w:rPr>
          <w:rFonts w:cs="Arial"/>
          <w:spacing w:val="-5"/>
          <w:sz w:val="20"/>
        </w:rPr>
        <w:t>Izvajalec mora pri izdelavi dokumentacije za izvedbo i</w:t>
      </w:r>
      <w:r w:rsidR="00071B3B" w:rsidRPr="00310FCA">
        <w:rPr>
          <w:rFonts w:cs="Arial"/>
          <w:spacing w:val="-5"/>
          <w:sz w:val="20"/>
        </w:rPr>
        <w:t xml:space="preserve">zdelati in </w:t>
      </w:r>
      <w:r w:rsidRPr="00310FCA">
        <w:rPr>
          <w:rFonts w:cs="Arial"/>
          <w:spacing w:val="-5"/>
          <w:sz w:val="20"/>
        </w:rPr>
        <w:t>predložiti preizkusne protok</w:t>
      </w:r>
      <w:r w:rsidR="00071B3B" w:rsidRPr="00310FCA">
        <w:rPr>
          <w:rFonts w:cs="Arial"/>
          <w:spacing w:val="-5"/>
          <w:sz w:val="20"/>
        </w:rPr>
        <w:t>ole, ki jih za ponujeno napravo</w:t>
      </w:r>
      <w:r w:rsidRPr="00310FCA">
        <w:rPr>
          <w:rFonts w:cs="Arial"/>
          <w:spacing w:val="-5"/>
          <w:sz w:val="20"/>
        </w:rPr>
        <w:t xml:space="preserve"> in komponente zahteva ob vzdrževanju, odpravi napak in predaji v obratovanje.</w:t>
      </w:r>
    </w:p>
    <w:p w14:paraId="466748E9" w14:textId="77777777" w:rsidR="004A37DD" w:rsidRPr="00310FCA" w:rsidRDefault="004A37DD" w:rsidP="004A37DD">
      <w:pPr>
        <w:spacing w:after="240"/>
        <w:jc w:val="both"/>
        <w:rPr>
          <w:rFonts w:cs="Arial"/>
          <w:spacing w:val="-5"/>
          <w:sz w:val="20"/>
        </w:rPr>
      </w:pPr>
      <w:r w:rsidRPr="00310FCA">
        <w:rPr>
          <w:rFonts w:cs="Arial"/>
          <w:spacing w:val="-5"/>
          <w:sz w:val="20"/>
        </w:rPr>
        <w:t>Izvajalec mora zagotoviti vse detajle aktualnih testnih postopkov in predlagane metode za teste na objektu.</w:t>
      </w:r>
    </w:p>
    <w:p w14:paraId="0364D9E8" w14:textId="77777777" w:rsidR="004A37DD" w:rsidRPr="00310FCA" w:rsidRDefault="004A37DD" w:rsidP="004A37DD">
      <w:pPr>
        <w:spacing w:after="240"/>
        <w:jc w:val="both"/>
        <w:rPr>
          <w:rFonts w:cs="Arial"/>
          <w:spacing w:val="-5"/>
          <w:sz w:val="20"/>
        </w:rPr>
      </w:pPr>
      <w:r w:rsidRPr="00310FCA">
        <w:rPr>
          <w:rFonts w:cs="Arial"/>
          <w:spacing w:val="-5"/>
          <w:sz w:val="20"/>
        </w:rPr>
        <w:t>Izvajalec mora pripraviti in opisati program pregledov in testiranja, ki mora biti izveden v skladu z veljavnimi standardi. Izvedba testiranja mora vsebovati vsaj naslednje aktivnosti:</w:t>
      </w:r>
    </w:p>
    <w:p w14:paraId="4F0842CA" w14:textId="77777777" w:rsidR="004A37DD" w:rsidRPr="00310FCA" w:rsidRDefault="004A37DD" w:rsidP="00B647B4">
      <w:pPr>
        <w:numPr>
          <w:ilvl w:val="1"/>
          <w:numId w:val="19"/>
        </w:numPr>
        <w:jc w:val="both"/>
        <w:rPr>
          <w:rFonts w:cs="Arial"/>
          <w:iCs/>
          <w:sz w:val="20"/>
        </w:rPr>
      </w:pPr>
      <w:r w:rsidRPr="00310FCA">
        <w:rPr>
          <w:rFonts w:cs="Arial"/>
          <w:iCs/>
          <w:sz w:val="20"/>
        </w:rPr>
        <w:t>Tovarniški prevzemni testi (</w:t>
      </w:r>
      <w:proofErr w:type="spellStart"/>
      <w:r w:rsidRPr="00310FCA">
        <w:rPr>
          <w:rFonts w:cs="Arial"/>
          <w:iCs/>
          <w:sz w:val="20"/>
        </w:rPr>
        <w:t>Factory</w:t>
      </w:r>
      <w:proofErr w:type="spellEnd"/>
      <w:r w:rsidRPr="00310FCA">
        <w:rPr>
          <w:rFonts w:cs="Arial"/>
          <w:iCs/>
          <w:sz w:val="20"/>
        </w:rPr>
        <w:t xml:space="preserve"> </w:t>
      </w:r>
      <w:proofErr w:type="spellStart"/>
      <w:r w:rsidRPr="00310FCA">
        <w:rPr>
          <w:rFonts w:cs="Arial"/>
          <w:iCs/>
          <w:sz w:val="20"/>
        </w:rPr>
        <w:t>acceptance</w:t>
      </w:r>
      <w:proofErr w:type="spellEnd"/>
      <w:r w:rsidRPr="00310FCA">
        <w:rPr>
          <w:rFonts w:cs="Arial"/>
          <w:iCs/>
          <w:sz w:val="20"/>
        </w:rPr>
        <w:t xml:space="preserve"> test-FAT)</w:t>
      </w:r>
    </w:p>
    <w:p w14:paraId="0AF7315A" w14:textId="77777777" w:rsidR="004A37DD" w:rsidRPr="00310FCA" w:rsidRDefault="004A37DD" w:rsidP="00B647B4">
      <w:pPr>
        <w:numPr>
          <w:ilvl w:val="1"/>
          <w:numId w:val="19"/>
        </w:numPr>
        <w:jc w:val="both"/>
        <w:rPr>
          <w:rFonts w:cs="Arial"/>
          <w:iCs/>
          <w:sz w:val="20"/>
        </w:rPr>
      </w:pPr>
      <w:r w:rsidRPr="00310FCA">
        <w:rPr>
          <w:rFonts w:cs="Arial"/>
          <w:iCs/>
          <w:sz w:val="20"/>
        </w:rPr>
        <w:t>Testiranja na kraju samem (Site test)</w:t>
      </w:r>
    </w:p>
    <w:p w14:paraId="482D07BC" w14:textId="77777777" w:rsidR="004A37DD" w:rsidRPr="00310FCA" w:rsidRDefault="004A37DD" w:rsidP="004A37DD">
      <w:pPr>
        <w:jc w:val="both"/>
        <w:rPr>
          <w:rFonts w:cs="Arial"/>
          <w:iCs/>
          <w:sz w:val="20"/>
        </w:rPr>
      </w:pPr>
    </w:p>
    <w:p w14:paraId="028EA06D" w14:textId="77777777" w:rsidR="004A37DD" w:rsidRPr="00310FCA" w:rsidRDefault="004A37DD" w:rsidP="004A37DD">
      <w:pPr>
        <w:spacing w:after="240"/>
        <w:jc w:val="both"/>
        <w:rPr>
          <w:rFonts w:cs="Arial"/>
          <w:spacing w:val="-5"/>
          <w:sz w:val="20"/>
        </w:rPr>
      </w:pPr>
      <w:r w:rsidRPr="00310FCA">
        <w:rPr>
          <w:rFonts w:cs="Arial"/>
          <w:spacing w:val="-5"/>
          <w:sz w:val="20"/>
        </w:rPr>
        <w:t xml:space="preserve">Vsa programska oprema mora biti </w:t>
      </w:r>
      <w:proofErr w:type="spellStart"/>
      <w:r w:rsidRPr="00310FCA">
        <w:rPr>
          <w:rFonts w:cs="Arial"/>
          <w:spacing w:val="-5"/>
          <w:sz w:val="20"/>
        </w:rPr>
        <w:t>validirana</w:t>
      </w:r>
      <w:proofErr w:type="spellEnd"/>
      <w:r w:rsidRPr="00310FCA">
        <w:rPr>
          <w:rFonts w:cs="Arial"/>
          <w:spacing w:val="-5"/>
          <w:sz w:val="20"/>
        </w:rPr>
        <w:t xml:space="preserve"> in preizkušena pred instalacijo na kraju samem.</w:t>
      </w:r>
    </w:p>
    <w:p w14:paraId="34AD2301" w14:textId="67AD71FF" w:rsidR="004A37DD" w:rsidRPr="00310FCA" w:rsidRDefault="00071B3B" w:rsidP="004A37DD">
      <w:pPr>
        <w:spacing w:after="240"/>
        <w:jc w:val="both"/>
        <w:rPr>
          <w:rFonts w:cs="Arial"/>
          <w:spacing w:val="-5"/>
          <w:sz w:val="20"/>
        </w:rPr>
      </w:pPr>
      <w:r w:rsidRPr="00310FCA">
        <w:rPr>
          <w:rFonts w:cs="Arial"/>
          <w:spacing w:val="-5"/>
          <w:sz w:val="20"/>
        </w:rPr>
        <w:t xml:space="preserve">Izvajalec </w:t>
      </w:r>
      <w:r w:rsidR="004A37DD" w:rsidRPr="00310FCA">
        <w:rPr>
          <w:rFonts w:cs="Arial"/>
          <w:spacing w:val="-5"/>
          <w:sz w:val="20"/>
        </w:rPr>
        <w:t>mora priskrbeti podrobne načrte in opise preizkusnih postopkov, ki morajo biti usklajeni z Upravljavcem Infrastrukture.</w:t>
      </w:r>
    </w:p>
    <w:p w14:paraId="7124BA0D" w14:textId="77777777" w:rsidR="004A37DD" w:rsidRPr="00310FCA" w:rsidRDefault="004A37DD" w:rsidP="004A37DD">
      <w:pPr>
        <w:spacing w:after="240"/>
        <w:jc w:val="both"/>
        <w:rPr>
          <w:rFonts w:cs="Arial"/>
          <w:spacing w:val="-5"/>
          <w:sz w:val="20"/>
        </w:rPr>
      </w:pPr>
      <w:r w:rsidRPr="00310FCA">
        <w:rPr>
          <w:rFonts w:cs="Arial"/>
          <w:spacing w:val="-5"/>
          <w:sz w:val="20"/>
        </w:rPr>
        <w:t>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potrebi električno preizkušanje. izvajalec mora pred FAT testi obvestiti naročnika.</w:t>
      </w:r>
    </w:p>
    <w:p w14:paraId="290269A7" w14:textId="77777777" w:rsidR="004A37DD" w:rsidRPr="00310FCA" w:rsidRDefault="004A37DD" w:rsidP="004A37DD">
      <w:pPr>
        <w:spacing w:after="240"/>
        <w:jc w:val="both"/>
        <w:rPr>
          <w:rFonts w:cs="Arial"/>
          <w:spacing w:val="-5"/>
          <w:sz w:val="20"/>
        </w:rPr>
      </w:pPr>
      <w:r w:rsidRPr="00310FCA">
        <w:rPr>
          <w:rFonts w:cs="Arial"/>
          <w:spacing w:val="-5"/>
          <w:sz w:val="20"/>
        </w:rPr>
        <w:t xml:space="preserve">Tovarniško prevzemno testiranje se izvede po dostavi vseh potrebnih certifikatov s strani izbranega ponudnika o uspešno opravljenem tovarniškem </w:t>
      </w:r>
      <w:proofErr w:type="spellStart"/>
      <w:r w:rsidRPr="00310FCA">
        <w:rPr>
          <w:rFonts w:cs="Arial"/>
          <w:spacing w:val="-5"/>
          <w:sz w:val="20"/>
        </w:rPr>
        <w:t>pre</w:t>
      </w:r>
      <w:proofErr w:type="spellEnd"/>
      <w:r w:rsidRPr="00310FCA">
        <w:rPr>
          <w:rFonts w:cs="Arial"/>
          <w:spacing w:val="-5"/>
          <w:sz w:val="20"/>
        </w:rPr>
        <w:t>-testu in mora vsebovati preizkušanje vseh zahtevanih funkcij z uporabo kompletne programske in strojne opreme predvidene za namestitev na javno železniško infrastrukturo v Republiki Sloveniji. Po uspešnem preizkušanju Nadzornik poda poročilo o uspešno opravljenih tovarniških prevzemnih testih.</w:t>
      </w:r>
    </w:p>
    <w:p w14:paraId="5C9BF8EB" w14:textId="77777777" w:rsidR="004A37DD" w:rsidRPr="00310FCA" w:rsidRDefault="004A37DD" w:rsidP="004A37DD">
      <w:pPr>
        <w:spacing w:after="240"/>
        <w:jc w:val="both"/>
        <w:rPr>
          <w:rFonts w:cs="Arial"/>
          <w:spacing w:val="-5"/>
          <w:sz w:val="20"/>
        </w:rPr>
      </w:pPr>
      <w:r w:rsidRPr="00310FCA">
        <w:rPr>
          <w:rFonts w:cs="Arial"/>
          <w:spacing w:val="-5"/>
          <w:sz w:val="20"/>
        </w:rPr>
        <w:t>Testiranje na kraju samem se izvede na vsaki lokaciji posebej,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p>
    <w:p w14:paraId="66A933A0" w14:textId="791B11B9"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TOVARNIŠKI PREVZEMNI TEST (FAT)</w:t>
      </w:r>
    </w:p>
    <w:p w14:paraId="042E5C51" w14:textId="4964C8AC" w:rsidR="004A37DD" w:rsidRPr="00310FCA" w:rsidRDefault="004A37DD" w:rsidP="004A37DD">
      <w:pPr>
        <w:spacing w:after="240"/>
        <w:jc w:val="both"/>
        <w:rPr>
          <w:rFonts w:cs="Arial"/>
          <w:spacing w:val="-5"/>
          <w:sz w:val="20"/>
        </w:rPr>
      </w:pPr>
      <w:r w:rsidRPr="00310FCA">
        <w:rPr>
          <w:rFonts w:cs="Arial"/>
          <w:spacing w:val="-5"/>
          <w:sz w:val="20"/>
        </w:rPr>
        <w:t xml:space="preserve">V </w:t>
      </w:r>
      <w:r w:rsidR="00B62439" w:rsidRPr="00310FCA">
        <w:rPr>
          <w:rFonts w:cs="Arial"/>
          <w:spacing w:val="-5"/>
          <w:sz w:val="20"/>
        </w:rPr>
        <w:t>okviru</w:t>
      </w:r>
      <w:r w:rsidRPr="00310FCA">
        <w:rPr>
          <w:rFonts w:cs="Arial"/>
          <w:spacing w:val="-5"/>
          <w:sz w:val="20"/>
        </w:rPr>
        <w:t xml:space="preserve"> nadgradnje SV naprav se lokalna delovna mesta ne vgrajujejo več. Tako izvajalec po tej pogodbi nadgradi SV napravo na takšen način, da bo brez sistema za javljanje in posluževanje na lokalnih delovnih mestih, saj bo javljanje in posluževanje potekalo preko CVP. Delovanje iz CVP je treba predhodno preizkusiti na simulatorju in zagotoviti brezhibno delovanje pred vklopom postaje v obratovanje.</w:t>
      </w:r>
    </w:p>
    <w:p w14:paraId="01984514" w14:textId="77777777" w:rsidR="004A37DD" w:rsidRPr="00310FCA" w:rsidRDefault="004A37DD" w:rsidP="004A37DD">
      <w:pPr>
        <w:spacing w:after="240"/>
        <w:jc w:val="both"/>
        <w:rPr>
          <w:rFonts w:cs="Arial"/>
          <w:spacing w:val="-5"/>
          <w:sz w:val="20"/>
        </w:rPr>
      </w:pPr>
      <w:r w:rsidRPr="00310FCA">
        <w:rPr>
          <w:rFonts w:cs="Arial"/>
          <w:spacing w:val="-5"/>
          <w:sz w:val="20"/>
        </w:rPr>
        <w:t>Po uspešno izvedenih predhodnih testih s strani izvajalca bo Naročnik oz. pooblaščena oseba naročnika izvedla svoje preizkušanje delovanja SV naprave kot celota, skupno za vsako postajo posebej (izvede se preizkušanje tudi za več postaj v istem časovnem obdobju). Osnova za preizkušanje s strani naročnika oz. pooblaščenca naročnika so pozitivno opravljeni predhodni testi s strani izvajalca. Izvajalec po tej pogodbi, pripravi poročilo o preizkušanju.</w:t>
      </w:r>
    </w:p>
    <w:p w14:paraId="499EC5D7" w14:textId="77777777" w:rsidR="004A37DD" w:rsidRPr="00310FCA" w:rsidRDefault="004A37DD" w:rsidP="004A37DD">
      <w:pPr>
        <w:spacing w:after="240"/>
        <w:jc w:val="both"/>
        <w:rPr>
          <w:rFonts w:cs="Arial"/>
          <w:spacing w:val="-5"/>
          <w:sz w:val="20"/>
        </w:rPr>
      </w:pPr>
      <w:r w:rsidRPr="00310FCA">
        <w:rPr>
          <w:rFonts w:cs="Arial"/>
          <w:spacing w:val="-5"/>
          <w:sz w:val="20"/>
        </w:rPr>
        <w:t>Za izvedbo FAT testov s strani Naročnika oz. Inženirja mora Izvajalec pripraviti vso potrebno strojno in programsko opremo, vključno s simulacijskim orodjem, tako, da je možno izvesti test celotne funkcionalnosti SV naprave pred namestitvijo na predvideni lokaciji.</w:t>
      </w:r>
    </w:p>
    <w:p w14:paraId="6B189E13" w14:textId="77777777" w:rsidR="004A37DD" w:rsidRPr="00310FCA" w:rsidRDefault="004A37DD" w:rsidP="004A37DD">
      <w:pPr>
        <w:spacing w:after="240"/>
        <w:jc w:val="both"/>
        <w:rPr>
          <w:rFonts w:cs="Arial"/>
          <w:spacing w:val="-5"/>
          <w:sz w:val="20"/>
        </w:rPr>
      </w:pPr>
      <w:r w:rsidRPr="00310FCA">
        <w:rPr>
          <w:rFonts w:cs="Arial"/>
          <w:spacing w:val="-5"/>
          <w:sz w:val="20"/>
        </w:rPr>
        <w:t xml:space="preserve">Pred začetkom FAT testa s strani Naročnika </w:t>
      </w:r>
      <w:proofErr w:type="spellStart"/>
      <w:r w:rsidRPr="00310FCA">
        <w:rPr>
          <w:rFonts w:cs="Arial"/>
          <w:spacing w:val="-5"/>
          <w:sz w:val="20"/>
        </w:rPr>
        <w:t>oz</w:t>
      </w:r>
      <w:proofErr w:type="spellEnd"/>
      <w:r w:rsidRPr="00310FCA">
        <w:rPr>
          <w:rFonts w:cs="Arial"/>
          <w:spacing w:val="-5"/>
          <w:sz w:val="20"/>
        </w:rPr>
        <w:t xml:space="preserve"> Inženirja, mora Izvajalec testnemu osebju dostaviti rezultate predhodnega testiranja.</w:t>
      </w:r>
    </w:p>
    <w:p w14:paraId="2A752375" w14:textId="77777777" w:rsidR="004A37DD" w:rsidRPr="00310FCA" w:rsidRDefault="004A37DD" w:rsidP="004A37DD">
      <w:pPr>
        <w:spacing w:after="240"/>
        <w:jc w:val="both"/>
        <w:rPr>
          <w:rFonts w:cs="Arial"/>
          <w:spacing w:val="-5"/>
          <w:sz w:val="20"/>
        </w:rPr>
      </w:pPr>
      <w:r w:rsidRPr="00310FCA">
        <w:rPr>
          <w:rFonts w:cs="Arial"/>
          <w:spacing w:val="-5"/>
          <w:sz w:val="20"/>
        </w:rPr>
        <w:t>FAT testi se bodo izvajali v prostorih proizvajalca po tej pogodbi. Čas se bo določil v dogovoru z inženirjem.</w:t>
      </w:r>
    </w:p>
    <w:p w14:paraId="6ADE1059" w14:textId="15631531" w:rsidR="004A37DD" w:rsidRPr="00310FCA" w:rsidRDefault="004A37DD" w:rsidP="004A37DD">
      <w:pPr>
        <w:spacing w:after="240"/>
        <w:jc w:val="both"/>
        <w:rPr>
          <w:rFonts w:cs="Arial"/>
          <w:spacing w:val="-5"/>
          <w:sz w:val="20"/>
        </w:rPr>
      </w:pPr>
      <w:r w:rsidRPr="00310FCA">
        <w:rPr>
          <w:rFonts w:cs="Arial"/>
          <w:spacing w:val="-5"/>
          <w:sz w:val="20"/>
        </w:rPr>
        <w:t xml:space="preserve">Izvajalec mora pripraviti FAT preizkušanje za generično programsko opremo, s katero dokazuje izpolnjevanje zahtev iz </w:t>
      </w:r>
      <w:r w:rsidR="00071B3B" w:rsidRPr="00310FCA">
        <w:rPr>
          <w:rFonts w:cs="Arial"/>
          <w:spacing w:val="-5"/>
          <w:sz w:val="20"/>
        </w:rPr>
        <w:t xml:space="preserve">dokumenta </w:t>
      </w:r>
      <w:r w:rsidRPr="00310FCA">
        <w:rPr>
          <w:rFonts w:cs="Arial"/>
          <w:spacing w:val="-5"/>
          <w:sz w:val="20"/>
        </w:rPr>
        <w:t xml:space="preserve">Funkcionalne zahteve za signalnovarnostne naprave. Preizkušanje se bo izvajalo za posamezno postajo kot celota, torej tako SV naprava po tej pogodbi kot sistem za javljanje in posluževanje za CVP. </w:t>
      </w:r>
    </w:p>
    <w:p w14:paraId="64262628" w14:textId="77777777" w:rsidR="004A37DD" w:rsidRPr="00310FCA" w:rsidRDefault="004A37DD" w:rsidP="004A37DD">
      <w:pPr>
        <w:spacing w:after="240"/>
        <w:jc w:val="both"/>
        <w:rPr>
          <w:rFonts w:cs="Arial"/>
          <w:spacing w:val="-5"/>
          <w:sz w:val="20"/>
        </w:rPr>
      </w:pPr>
      <w:r w:rsidRPr="00310FCA">
        <w:rPr>
          <w:rFonts w:cs="Arial"/>
          <w:spacing w:val="-5"/>
          <w:sz w:val="20"/>
        </w:rPr>
        <w:t xml:space="preserve">Po uspešno izvedenem FAT testu funkcionalnosti SV naprave, se v prostorih proizvajalca izvedejo tudi FAT testi </w:t>
      </w:r>
      <w:proofErr w:type="spellStart"/>
      <w:r w:rsidRPr="00310FCA">
        <w:rPr>
          <w:rFonts w:cs="Arial"/>
          <w:spacing w:val="-5"/>
          <w:sz w:val="20"/>
        </w:rPr>
        <w:t>konfiguracijskih</w:t>
      </w:r>
      <w:proofErr w:type="spellEnd"/>
      <w:r w:rsidRPr="00310FCA">
        <w:rPr>
          <w:rFonts w:cs="Arial"/>
          <w:spacing w:val="-5"/>
          <w:sz w:val="20"/>
        </w:rPr>
        <w:t xml:space="preserve"> podatkov samostojno za vsako postajo (test vlakovnih voznih poti, premikalnih voznih poti,…). Preizkušanje se bo izvajalo za posamezno postajo kot celota, torej tako </w:t>
      </w:r>
      <w:proofErr w:type="spellStart"/>
      <w:r w:rsidRPr="00310FCA">
        <w:rPr>
          <w:rFonts w:cs="Arial"/>
          <w:spacing w:val="-5"/>
          <w:sz w:val="20"/>
        </w:rPr>
        <w:t>postavljalnica</w:t>
      </w:r>
      <w:proofErr w:type="spellEnd"/>
      <w:r w:rsidRPr="00310FCA">
        <w:rPr>
          <w:rFonts w:cs="Arial"/>
          <w:spacing w:val="-5"/>
          <w:sz w:val="20"/>
        </w:rPr>
        <w:t xml:space="preserve"> kot sistem za javljanje in posluževanje za CVP. </w:t>
      </w:r>
    </w:p>
    <w:p w14:paraId="2692C83D" w14:textId="77777777" w:rsidR="004A37DD" w:rsidRPr="00310FCA" w:rsidRDefault="004A37DD" w:rsidP="004A37DD">
      <w:pPr>
        <w:spacing w:after="240"/>
        <w:jc w:val="both"/>
        <w:rPr>
          <w:rFonts w:cs="Arial"/>
          <w:spacing w:val="-5"/>
          <w:sz w:val="20"/>
        </w:rPr>
      </w:pPr>
      <w:r w:rsidRPr="00310FCA">
        <w:rPr>
          <w:rFonts w:cs="Arial"/>
          <w:spacing w:val="-5"/>
          <w:sz w:val="20"/>
        </w:rPr>
        <w:t xml:space="preserve">Instalacija programske opreme na objektu je možna po uspešno izvedenem funkcionalnem FAT testu in FAT testu </w:t>
      </w:r>
      <w:proofErr w:type="spellStart"/>
      <w:r w:rsidRPr="00310FCA">
        <w:rPr>
          <w:rFonts w:cs="Arial"/>
          <w:spacing w:val="-5"/>
          <w:sz w:val="20"/>
        </w:rPr>
        <w:t>konfiguracijskih</w:t>
      </w:r>
      <w:proofErr w:type="spellEnd"/>
      <w:r w:rsidRPr="00310FCA">
        <w:rPr>
          <w:rFonts w:cs="Arial"/>
          <w:spacing w:val="-5"/>
          <w:sz w:val="20"/>
        </w:rPr>
        <w:t xml:space="preserve"> podatkov posamezne postaje.</w:t>
      </w:r>
    </w:p>
    <w:p w14:paraId="6818A1BA" w14:textId="77777777" w:rsidR="004A37DD" w:rsidRPr="00310FCA" w:rsidRDefault="004A37DD" w:rsidP="004A37DD">
      <w:pPr>
        <w:spacing w:after="240"/>
        <w:jc w:val="both"/>
        <w:rPr>
          <w:rFonts w:cs="Arial"/>
          <w:spacing w:val="-5"/>
          <w:sz w:val="20"/>
        </w:rPr>
      </w:pPr>
      <w:r w:rsidRPr="00310FCA">
        <w:rPr>
          <w:rFonts w:cs="Arial"/>
          <w:spacing w:val="-5"/>
          <w:sz w:val="20"/>
        </w:rPr>
        <w:t>Ob izvedbi tovarniških prevzemnih testov bosta Inženirja spremljala največ 2 dodatni osebi. Ponudnik oz. izvajalec prevzame stroške nastanitve in prevoza. Predvidi se prevzem vgrajenih naprav za vsako postajo posebej, izvajalec pa lahko odvisno od napredovanja dinamike del organizira prevzem več postaj na isti termin.</w:t>
      </w:r>
    </w:p>
    <w:p w14:paraId="1401470C" w14:textId="77777777" w:rsidR="004A37DD" w:rsidRPr="00310FCA" w:rsidRDefault="004A37DD" w:rsidP="004A37DD">
      <w:pPr>
        <w:keepNext/>
        <w:spacing w:before="120" w:after="120"/>
        <w:jc w:val="both"/>
        <w:outlineLvl w:val="1"/>
        <w:rPr>
          <w:rFonts w:cs="Arial"/>
          <w:sz w:val="20"/>
        </w:rPr>
      </w:pPr>
      <w:bookmarkStart w:id="151" w:name="_Toc527708526"/>
      <w:bookmarkStart w:id="152" w:name="_Toc49338469"/>
      <w:bookmarkStart w:id="153" w:name="_Toc390064055"/>
      <w:r w:rsidRPr="00310FCA">
        <w:rPr>
          <w:rFonts w:cs="Arial"/>
          <w:sz w:val="20"/>
        </w:rPr>
        <w:t>Testiranja na kraju samem</w:t>
      </w:r>
      <w:bookmarkEnd w:id="151"/>
      <w:bookmarkEnd w:id="152"/>
    </w:p>
    <w:p w14:paraId="100F4F1C" w14:textId="77777777" w:rsidR="004A37DD" w:rsidRPr="00310FCA" w:rsidRDefault="004A37DD" w:rsidP="004A37DD">
      <w:pPr>
        <w:spacing w:after="240"/>
        <w:jc w:val="both"/>
        <w:rPr>
          <w:rFonts w:cs="Arial"/>
          <w:spacing w:val="-5"/>
          <w:sz w:val="20"/>
        </w:rPr>
      </w:pPr>
      <w:r w:rsidRPr="00310FCA">
        <w:rPr>
          <w:rFonts w:cs="Arial"/>
          <w:spacing w:val="-5"/>
          <w:sz w:val="20"/>
        </w:rPr>
        <w:t xml:space="preserve">Po uspešno končanem funkcionalnem FAT testu in FAT testu </w:t>
      </w:r>
      <w:proofErr w:type="spellStart"/>
      <w:r w:rsidRPr="00310FCA">
        <w:rPr>
          <w:rFonts w:cs="Arial"/>
          <w:spacing w:val="-5"/>
          <w:sz w:val="20"/>
        </w:rPr>
        <w:t>konfiguracijskih</w:t>
      </w:r>
      <w:proofErr w:type="spellEnd"/>
      <w:r w:rsidRPr="00310FCA">
        <w:rPr>
          <w:rFonts w:cs="Arial"/>
          <w:spacing w:val="-5"/>
          <w:sz w:val="20"/>
        </w:rPr>
        <w:t xml:space="preserve"> podatkov ter instalaciji na objektu je potrebno izvesti testiranja SV naprave s strani Izvajalca. Rezultate testiranj mora Izvajalec predati Inženirju.</w:t>
      </w:r>
    </w:p>
    <w:p w14:paraId="365A9E0B" w14:textId="77777777" w:rsidR="004A37DD" w:rsidRPr="00310FCA" w:rsidRDefault="004A37DD" w:rsidP="004A37DD">
      <w:pPr>
        <w:spacing w:after="240"/>
        <w:jc w:val="both"/>
        <w:rPr>
          <w:rFonts w:cs="Arial"/>
          <w:spacing w:val="-5"/>
          <w:sz w:val="20"/>
        </w:rPr>
      </w:pPr>
      <w:r w:rsidRPr="00310FCA">
        <w:rPr>
          <w:rFonts w:cs="Arial"/>
          <w:spacing w:val="-5"/>
          <w:sz w:val="20"/>
        </w:rPr>
        <w:t>Po uspešno izvedenih testih s strani Izvajalca bo izvedeno Testiranje na kraju samem z namenom preverbe pravilnosti delovanja zunanjih in notranjih naprav.</w:t>
      </w:r>
    </w:p>
    <w:p w14:paraId="4D6DE0AA" w14:textId="08539CB4"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CERTIFICIRANJE</w:t>
      </w:r>
    </w:p>
    <w:p w14:paraId="0B50BD57" w14:textId="77777777" w:rsidR="004A37DD" w:rsidRPr="00310FCA" w:rsidRDefault="004A37DD" w:rsidP="004A37DD">
      <w:pPr>
        <w:spacing w:after="240"/>
        <w:jc w:val="both"/>
        <w:rPr>
          <w:rFonts w:cs="Arial"/>
          <w:spacing w:val="-5"/>
          <w:sz w:val="20"/>
        </w:rPr>
      </w:pPr>
      <w:r w:rsidRPr="00310FCA">
        <w:rPr>
          <w:rFonts w:cs="Arial"/>
          <w:spacing w:val="-5"/>
          <w:sz w:val="20"/>
        </w:rPr>
        <w:t>Izvajalec mora za vse elemente, ki še nimajo pridobljene ustrezne Odločitve upravljavca o vgradnji proizvoda v železniško progo le to pridobiti v sklopu izvedbe tega projekta. V sklop izvedbe projekta bo moral pridobiti ustrezna izvedeniška mnenja neodvisnega izvedenca (ISA) o varnosti izvedene SV naprave.</w:t>
      </w:r>
    </w:p>
    <w:p w14:paraId="337C7571"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mora pridobiti tako vmesno izjavo o verifikaciji za projektiranje, kot končno Izjavo o verifikaciji za izvedbo od Imenovanega organa za nacionalne predpise. Vmesna in končna izjava o verifikaciji morata imeti priloženo tudi poročilo. Vmesna in končna izjava o verifikaciji mora biti narejena v slovenskem in angleškem jeziku. </w:t>
      </w:r>
    </w:p>
    <w:p w14:paraId="48B24ACA" w14:textId="77777777" w:rsidR="004A37DD" w:rsidRPr="00310FCA" w:rsidRDefault="004A37DD" w:rsidP="004A37DD">
      <w:pPr>
        <w:spacing w:after="240"/>
        <w:jc w:val="both"/>
        <w:rPr>
          <w:rFonts w:cs="Arial"/>
          <w:spacing w:val="-5"/>
          <w:sz w:val="20"/>
        </w:rPr>
      </w:pPr>
      <w:r w:rsidRPr="00310FCA">
        <w:rPr>
          <w:rFonts w:cs="Arial"/>
          <w:spacing w:val="-5"/>
          <w:sz w:val="20"/>
        </w:rPr>
        <w:t xml:space="preserve">Za sisteme štetja osi, vklopno-izklopnih mest in ostalih naprav detekcije prevoza tirnih vozil mora izvajalec predložiti ustrezno dokazilo o skladnosti z veljavnimi TSI na tem področju. </w:t>
      </w:r>
    </w:p>
    <w:p w14:paraId="7AEBFFF2" w14:textId="03CE8FE0" w:rsidR="004A37DD" w:rsidRPr="00310FCA" w:rsidRDefault="00071B3B" w:rsidP="00B647B4">
      <w:pPr>
        <w:keepNext/>
        <w:numPr>
          <w:ilvl w:val="1"/>
          <w:numId w:val="11"/>
        </w:numPr>
        <w:spacing w:before="120" w:after="120"/>
        <w:ind w:hanging="502"/>
        <w:jc w:val="both"/>
        <w:outlineLvl w:val="1"/>
        <w:rPr>
          <w:rFonts w:cs="Arial"/>
          <w:b/>
          <w:sz w:val="20"/>
        </w:rPr>
      </w:pPr>
      <w:bookmarkStart w:id="154" w:name="_Toc519258160"/>
      <w:bookmarkStart w:id="155" w:name="_Toc520265311"/>
      <w:bookmarkStart w:id="156" w:name="_Toc520268257"/>
      <w:bookmarkEnd w:id="153"/>
      <w:bookmarkEnd w:id="154"/>
      <w:bookmarkEnd w:id="155"/>
      <w:bookmarkEnd w:id="156"/>
      <w:r w:rsidRPr="00310FCA">
        <w:rPr>
          <w:rFonts w:cs="Arial"/>
          <w:b/>
          <w:sz w:val="20"/>
        </w:rPr>
        <w:t>TEHNIČNI PREGLED</w:t>
      </w:r>
    </w:p>
    <w:p w14:paraId="4AC6DB94" w14:textId="77777777" w:rsidR="004A37DD" w:rsidRPr="00310FCA" w:rsidRDefault="004A37DD" w:rsidP="004A37DD">
      <w:pPr>
        <w:spacing w:after="240"/>
        <w:jc w:val="both"/>
        <w:rPr>
          <w:rFonts w:cs="Arial"/>
          <w:spacing w:val="-5"/>
          <w:sz w:val="20"/>
        </w:rPr>
      </w:pPr>
      <w:r w:rsidRPr="00310FCA">
        <w:rPr>
          <w:rFonts w:cs="Arial"/>
          <w:spacing w:val="-5"/>
          <w:sz w:val="20"/>
        </w:rPr>
        <w:t xml:space="preserve">Zaradi možnega vpliva gradnje na delovanje SVTK naprav, je poleg nadzora Inženirja potreben tudi projektantski nadzor in nadzor službe upravljavca. Vsa soglasja za prekinitve na SV in TK napravah ter kablih izdaja »centralna transportna operativa (CTO)« na osnovi pisne vloge izvajalca del, ki mora biti naslovljena na upravljavca SV in TK naprav najmanj 3 mesece pred predvideno prekinitvijo. V kolikor bi prišlo do poškodb kablov ali naprav, je potrebno vse spremembe javiti pristojnim službam, odgovornim za nemoten in varen potek železniškega prometa. </w:t>
      </w:r>
    </w:p>
    <w:p w14:paraId="49E28F90" w14:textId="169C31C7" w:rsidR="004A37DD" w:rsidRPr="00310FCA" w:rsidRDefault="004A37DD" w:rsidP="004A37DD">
      <w:pPr>
        <w:spacing w:after="240"/>
        <w:jc w:val="both"/>
        <w:rPr>
          <w:rFonts w:cs="Arial"/>
          <w:spacing w:val="-5"/>
          <w:sz w:val="20"/>
        </w:rPr>
      </w:pPr>
      <w:r w:rsidRPr="00310FCA">
        <w:rPr>
          <w:rFonts w:cs="Arial"/>
          <w:spacing w:val="-5"/>
          <w:sz w:val="20"/>
        </w:rPr>
        <w:t xml:space="preserve">Po dokončanju del posamezne faze in izjavi Izvajalca o dokončanju faznih del in pripravljenosti objekta za fazni tehnični pregled ter potrditvi izvajalčeve izjave s strani nadzornika, izvede tehnična komisija upravljavca fazni tehnični pregled, skladno z dokumentom, ki ga pripravi upravljavec »postopki in način obratovanja pod posebnimi pogoji ter načrt pregleda podsistema po posameznih vmesnih fazah«. </w:t>
      </w:r>
    </w:p>
    <w:p w14:paraId="13AA5624" w14:textId="688C0859" w:rsidR="004A37DD" w:rsidRPr="00310FCA" w:rsidRDefault="004A37DD" w:rsidP="004A37DD">
      <w:pPr>
        <w:spacing w:after="240"/>
        <w:jc w:val="both"/>
        <w:rPr>
          <w:rFonts w:cs="Arial"/>
          <w:spacing w:val="-5"/>
          <w:sz w:val="20"/>
        </w:rPr>
      </w:pPr>
      <w:r w:rsidRPr="00310FCA">
        <w:rPr>
          <w:rFonts w:cs="Arial"/>
          <w:spacing w:val="-5"/>
          <w:sz w:val="20"/>
        </w:rPr>
        <w:t>Opraviti je potrebno fazne tehnične preglede in končne tehnične preglede ter prevzeme objektov oziroma delov objektov. Investitor/upravljavec sme pričeti, zaradi izvajanja del pod prometom, z uporabo objektov oziroma delov objekta po uspešno opravljenem faznem tehničnem pregledu oziroma vpisu nadzornika del ali nadzornika posameznih del v gradbeni dnevnik. Na faznem tehničnem oziroma končnem pregledu ugotovljene pomanjkljivosti mora izvajalec odpraviti v dogovorjenem roku.</w:t>
      </w:r>
    </w:p>
    <w:p w14:paraId="08B759DB" w14:textId="77777777" w:rsidR="004A37DD" w:rsidRPr="00310FCA" w:rsidRDefault="004A37DD" w:rsidP="004A37DD">
      <w:pPr>
        <w:spacing w:after="240"/>
        <w:jc w:val="both"/>
        <w:rPr>
          <w:rFonts w:cs="Arial"/>
          <w:spacing w:val="-5"/>
          <w:sz w:val="20"/>
        </w:rPr>
      </w:pPr>
      <w:r w:rsidRPr="00310FCA">
        <w:rPr>
          <w:rFonts w:cs="Arial"/>
          <w:spacing w:val="-5"/>
          <w:sz w:val="20"/>
        </w:rPr>
        <w:t>Kot zaključek izvedbe notranjih in zunanjih SV naprav, bo naročnik štel pridobitev obratovalnega ali uporabnega dovoljenja ali uspešno izveden tehnični pregled, v kolikor SV naprave obratujejo v polni funkcionalnosti, brez sistemskih napak in brez da je za varno obratovanje bilo potrebno uvesti administrativne ukrepe in te naprave obratujejo na progi, ki redno obratuje oziroma se po njej izvaja promet.</w:t>
      </w:r>
    </w:p>
    <w:bookmarkEnd w:id="148"/>
    <w:bookmarkEnd w:id="149"/>
    <w:bookmarkEnd w:id="150"/>
    <w:p w14:paraId="7CFED190" w14:textId="086DA582"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POSKUSNO OBRATOVANJE</w:t>
      </w:r>
    </w:p>
    <w:p w14:paraId="56BA8B8E" w14:textId="77777777" w:rsidR="004A37DD" w:rsidRPr="00310FCA" w:rsidRDefault="004A37DD" w:rsidP="004A37DD">
      <w:pPr>
        <w:spacing w:after="240"/>
        <w:jc w:val="both"/>
        <w:rPr>
          <w:rFonts w:cs="Arial"/>
          <w:spacing w:val="-5"/>
          <w:sz w:val="20"/>
        </w:rPr>
      </w:pPr>
      <w:r w:rsidRPr="00310FCA">
        <w:rPr>
          <w:rFonts w:cs="Arial"/>
          <w:spacing w:val="-5"/>
          <w:sz w:val="20"/>
        </w:rPr>
        <w:t>Ob preklopu postaje v obratovanje in testiranjih na terenu, bo izvajalec na predvideno postajo dostavil premično delovno mesto s konfiguracijo predvidene postaje. Vsa preizkušanja in preklop v obratovanje se izvede preko premičnega delovnega mesta na posamezni postaji. Po preklopu postaje v obratovanje in brezhibnem delovanju preko premičnega delovnega mesta, se po dogovorjenem roku z upravljavcem infrastrukture postaja preklopi v obratovanje preko centra vodenja prometa in premično delovno mesto na postaji odstrani.</w:t>
      </w:r>
    </w:p>
    <w:p w14:paraId="4D88A55F" w14:textId="77777777" w:rsidR="004A37DD" w:rsidRPr="00310FCA" w:rsidRDefault="004A37DD" w:rsidP="004A37DD">
      <w:pPr>
        <w:spacing w:after="240"/>
        <w:jc w:val="both"/>
        <w:rPr>
          <w:rFonts w:cs="Arial"/>
          <w:spacing w:val="-5"/>
          <w:sz w:val="20"/>
        </w:rPr>
      </w:pPr>
      <w:r w:rsidRPr="00310FCA">
        <w:rPr>
          <w:rFonts w:cs="Arial"/>
          <w:spacing w:val="-5"/>
          <w:sz w:val="20"/>
        </w:rPr>
        <w:t xml:space="preserve">Po zaključku testiranj na terenu sledi preklop v poskusno obratovanje, ki načeloma traja 3 mesece. V kolikor se v času poskusnega obratovanja (obratovanje pod posebnimi pogoji) ugotovijo pomanjkljivosti, je izvajalec dolžan ugotovljene napake oz. pomanjkljivosti odpraviti, poskusno obratovanje se podaljša za čas odprave pomanjkljivosti. Izvajalec je v poskusnem obratovanju in garancijski dobi dolžan v sodelovanju z upravljavcem odpravljati napake in motnje na način, da bodo izpolnjeni roki odprave napak in motenj v skladu s časovnimi zahtevami definiranimi v Pravilniku o železniških signalnovarnostnih napravah. Vse stroške vzdrževalnih posegov nastalih zaradi odprave napak in motenj na napravah v času poskusnega obratovanja in garancijske dobe  (3 leta) krije Izvajalec del na podlagi izstavljenih računov s strani upravljavca javne železniške infrastrukture (SŽ-Infrastruktura, </w:t>
      </w:r>
      <w:proofErr w:type="spellStart"/>
      <w:r w:rsidRPr="00310FCA">
        <w:rPr>
          <w:rFonts w:cs="Arial"/>
          <w:spacing w:val="-5"/>
          <w:sz w:val="20"/>
        </w:rPr>
        <w:t>d.o.o</w:t>
      </w:r>
      <w:proofErr w:type="spellEnd"/>
      <w:r w:rsidRPr="00310FCA">
        <w:rPr>
          <w:rFonts w:cs="Arial"/>
          <w:spacing w:val="-5"/>
          <w:sz w:val="20"/>
        </w:rPr>
        <w:t>.). Strošek vzdrževalnega posega zajema stroške dela vzdrževalcev, strošek porabljenega materiala, strošek prometnega osebja v primeru potrebe po dodatni zasedbi delovnih mest s prometnim osebjem, strošek zamud nastalih pri prevoznikih, ki so nastale kot posledica napake ali motnje in odprave napake ali motnje na napravah zaradi krivde izvajalca.</w:t>
      </w:r>
    </w:p>
    <w:p w14:paraId="0E3CFEBD" w14:textId="77777777" w:rsidR="004A37DD" w:rsidRPr="00310FCA" w:rsidRDefault="004A37DD" w:rsidP="004A37DD">
      <w:pPr>
        <w:spacing w:after="240"/>
        <w:jc w:val="both"/>
        <w:rPr>
          <w:rFonts w:cs="Arial"/>
          <w:spacing w:val="-5"/>
          <w:sz w:val="20"/>
        </w:rPr>
      </w:pPr>
      <w:r w:rsidRPr="00310FCA">
        <w:rPr>
          <w:rFonts w:cs="Arial"/>
          <w:spacing w:val="-5"/>
          <w:sz w:val="20"/>
        </w:rPr>
        <w:t>Signalnovarnostne naprave morajo ob predaji v redno obratovanje po zaključku poskusnega obratovanja delovati brez administrativnih ukrepov, ki so posledica same signalnovarnostne naprave. Administrativni ukrepi uvedeni neodvisno od signalnovarnostne naprave niso predmet tega javnega razpisa. V kolikor bodo v času gradnje uvedeni administrativni ukrepi zaradi lastnosti nove SV naprave, ugotovljenih napak in nezmožnosti izvajalca odprave le-teh v kratkem roku ali drugih razlogov (dinamike gradnje), ki izhajajo iz nove SV naprave, morajo le-ti biti najkasneje v času poskusnega obratovanja odpravljeni. Z začasnimi administrativnimi ukrepi se mora strinjati Upravljavec Infrastrukture, ki je odgovoren za varno in nemoteno odvijanje prometa na JŽI. Zaključek poskusnega obratovanja in predaja v redno obratovanje bo dovoljena zgolj brez administrativnih ukrepov.</w:t>
      </w:r>
    </w:p>
    <w:p w14:paraId="5505483D" w14:textId="670D1FA6"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REZERVNI DELI IN ORODJE</w:t>
      </w:r>
    </w:p>
    <w:p w14:paraId="46B1331D" w14:textId="77777777" w:rsidR="004A37DD" w:rsidRPr="00310FCA" w:rsidRDefault="004A37DD" w:rsidP="004A37DD">
      <w:pPr>
        <w:keepNext/>
        <w:spacing w:before="120" w:after="120"/>
        <w:jc w:val="both"/>
        <w:outlineLvl w:val="1"/>
        <w:rPr>
          <w:rFonts w:cs="Arial"/>
          <w:sz w:val="20"/>
        </w:rPr>
      </w:pPr>
      <w:bookmarkStart w:id="157" w:name="_Toc390064060"/>
      <w:bookmarkStart w:id="158" w:name="_Toc527708531"/>
      <w:bookmarkStart w:id="159" w:name="_Toc49338474"/>
      <w:r w:rsidRPr="00310FCA">
        <w:rPr>
          <w:rFonts w:cs="Arial"/>
          <w:sz w:val="20"/>
        </w:rPr>
        <w:t>Rezervni deli</w:t>
      </w:r>
      <w:bookmarkEnd w:id="157"/>
      <w:bookmarkEnd w:id="158"/>
      <w:bookmarkEnd w:id="159"/>
    </w:p>
    <w:p w14:paraId="1702A90B" w14:textId="77777777" w:rsidR="004A37DD" w:rsidRPr="00310FCA" w:rsidRDefault="004A37DD" w:rsidP="004A37DD">
      <w:pPr>
        <w:spacing w:after="240"/>
        <w:jc w:val="both"/>
        <w:rPr>
          <w:rFonts w:cs="Arial"/>
          <w:spacing w:val="-5"/>
          <w:sz w:val="20"/>
        </w:rPr>
      </w:pPr>
      <w:r w:rsidRPr="00310FCA">
        <w:rPr>
          <w:rFonts w:cs="Arial"/>
          <w:spacing w:val="-5"/>
          <w:sz w:val="20"/>
        </w:rPr>
        <w:t>Izvajalec mora zagotoviti dobavljivost vseh ustreznih rezervnih delov najmanj za dobo 20 let (za komponente, ki se vgradijo na novo). Pri tem so mišljeni rezervni deli (moduli) vseh vgrajenih elementov (modulov) in ne samo posebej dobavljeni rezervni deli v okviru te pogodbe.</w:t>
      </w:r>
    </w:p>
    <w:p w14:paraId="5C1BC5BD" w14:textId="77777777" w:rsidR="004A37DD" w:rsidRPr="00310FCA" w:rsidRDefault="004A37DD" w:rsidP="004A37DD">
      <w:pPr>
        <w:spacing w:after="240"/>
        <w:jc w:val="both"/>
        <w:rPr>
          <w:rFonts w:cs="Arial"/>
          <w:spacing w:val="-5"/>
          <w:sz w:val="20"/>
        </w:rPr>
      </w:pPr>
      <w:r w:rsidRPr="00310FCA">
        <w:rPr>
          <w:rFonts w:cs="Arial"/>
          <w:spacing w:val="-5"/>
          <w:sz w:val="20"/>
        </w:rPr>
        <w:t>V kolikor bo proizvodnja ustreznih rezervnih delov (za novo vgrajene komponente) ustavljena pred potekom 20 letnega obdobja, se Izvajalec zaveže, da bo Naročniku in Upravljavcu, najmanj eno leto pred ustavitvijo proizvodnje, poslal pisno obvestilo o nameravani ustavitvi proizvodnje s predlogom nadomestitve ukinjenega rezervnega dela. Izvajalec se zaveže, da uporaba nadomestnega rezervnega dela ne bo zahtevala spremembe programske opreme in/ali ostale strojne opreme. V kolikor bo sprememba programske in/ali strojne opreme vendarle potrebna, se Izvajalec obveže, da bo le to izvedel na svoje stroške. V primeru objektivno nepredvidljivih okoliščin, za nastanek katerih ni odgovoren Izvajalec in katerih posledica je potreba po zamenjavi ukinjenega rezervnega dela pod pogoji, ki bi bili popolnoma negospodarni in ki bi daleč presegali pogodbeno vrednost, se Izvajalec obvezuje, da bo po izdaji obvestila, v katerem bo navedel s tem povezane dodatne stroške na strani izvajalca in okvirne pogoje, določil ustrezno in gospodarno rešitev. Slednja bo nato uporabljena kot podlaga za skupno uskladitev oziroma prilagoditev cen med Izvajalcem in Naročnikom. Zavezo, da bo spoštoval zahteve iz predhodnih točk za rezervne dele, mora Izvajalec podati v pisni obliki najkasneje pred končnim tehničnim pregledom.</w:t>
      </w:r>
    </w:p>
    <w:p w14:paraId="307DCD16" w14:textId="77777777" w:rsidR="004A37DD" w:rsidRPr="00310FCA" w:rsidRDefault="004A37DD" w:rsidP="004A37DD">
      <w:pPr>
        <w:spacing w:after="240"/>
        <w:jc w:val="both"/>
        <w:rPr>
          <w:rFonts w:cs="Arial"/>
          <w:spacing w:val="-5"/>
          <w:sz w:val="20"/>
        </w:rPr>
      </w:pPr>
      <w:r w:rsidRPr="00310FCA">
        <w:rPr>
          <w:rFonts w:cs="Arial"/>
          <w:spacing w:val="-5"/>
          <w:sz w:val="20"/>
        </w:rPr>
        <w:t>Izvajalec mora pred vključitvijo v poskusno obratovanje podrobno specificirati pogoje shranjevanja (skladiščenja) posameznih rezervnih delov.</w:t>
      </w:r>
    </w:p>
    <w:p w14:paraId="65318E45" w14:textId="77777777" w:rsidR="004A37DD" w:rsidRPr="00310FCA" w:rsidRDefault="004A37DD" w:rsidP="004A37DD">
      <w:pPr>
        <w:spacing w:after="240"/>
        <w:jc w:val="both"/>
        <w:rPr>
          <w:rFonts w:cs="Arial"/>
          <w:spacing w:val="-5"/>
          <w:sz w:val="20"/>
        </w:rPr>
      </w:pPr>
      <w:r w:rsidRPr="00310FCA">
        <w:rPr>
          <w:rFonts w:cs="Arial"/>
          <w:spacing w:val="-5"/>
          <w:sz w:val="20"/>
        </w:rPr>
        <w:t>Izvajalec mora zagotoviti, da za vgradnjo rezervnih delov ni potrebna programska ali strojna nadgradnja opreme.</w:t>
      </w:r>
    </w:p>
    <w:p w14:paraId="392BDFA2" w14:textId="77777777" w:rsidR="004A37DD" w:rsidRPr="00310FCA" w:rsidRDefault="004A37DD" w:rsidP="004A37DD">
      <w:pPr>
        <w:spacing w:after="240"/>
        <w:jc w:val="both"/>
        <w:rPr>
          <w:rFonts w:cs="Arial"/>
          <w:spacing w:val="-5"/>
          <w:sz w:val="20"/>
        </w:rPr>
      </w:pPr>
      <w:r w:rsidRPr="00310FCA">
        <w:rPr>
          <w:rFonts w:cs="Arial"/>
          <w:spacing w:val="-5"/>
          <w:sz w:val="20"/>
        </w:rPr>
        <w:t>Rezervni deli morajo tehnično ustrezati istim tehničnim pogojem kot vgrajeni deli.</w:t>
      </w:r>
    </w:p>
    <w:p w14:paraId="632F1946" w14:textId="77777777" w:rsidR="004A37DD" w:rsidRPr="00310FCA" w:rsidRDefault="004A37DD" w:rsidP="004A37DD">
      <w:pPr>
        <w:spacing w:after="240"/>
        <w:jc w:val="both"/>
        <w:rPr>
          <w:rFonts w:cs="Arial"/>
          <w:spacing w:val="-5"/>
          <w:sz w:val="20"/>
        </w:rPr>
      </w:pPr>
      <w:r w:rsidRPr="00310FCA">
        <w:rPr>
          <w:rFonts w:cs="Arial"/>
          <w:spacing w:val="-5"/>
          <w:sz w:val="20"/>
        </w:rPr>
        <w:t>Rezervni deli in zamenjani elementi (moduli) porabljeni v času poskusnega obratovanja in garancijski dobi morajo biti najkasneje ob zaključku garancijske dobe brezplačno nadomeščeni. Nadomestilo uporabljenih rezervnih delov mora biti izvedeno najkasneje v roku 2 meseca po vgradnji posameznega rezervnega dela oziroma zamenjanega elementa (modula).</w:t>
      </w:r>
    </w:p>
    <w:p w14:paraId="20E980F3" w14:textId="77777777" w:rsidR="004A37DD" w:rsidRPr="00310FCA" w:rsidRDefault="004A37DD" w:rsidP="004A37DD">
      <w:pPr>
        <w:spacing w:after="240"/>
        <w:jc w:val="both"/>
        <w:rPr>
          <w:rFonts w:cs="Arial"/>
          <w:spacing w:val="-5"/>
          <w:sz w:val="20"/>
        </w:rPr>
      </w:pPr>
      <w:r w:rsidRPr="00310FCA">
        <w:rPr>
          <w:rFonts w:cs="Arial"/>
          <w:spacing w:val="-5"/>
          <w:sz w:val="20"/>
        </w:rPr>
        <w:t>Izvajalec mora pred začetkom poskusnega obratovanja (obratovanje pod posebnimi pogoji) dostaviti rezervne dele priporočene v proizvajalčevih navodilih za uporabo in vzdrževanje.</w:t>
      </w:r>
    </w:p>
    <w:p w14:paraId="3904C10C" w14:textId="77777777" w:rsidR="004A37DD" w:rsidRPr="00310FCA" w:rsidRDefault="004A37DD" w:rsidP="004A37DD">
      <w:pPr>
        <w:spacing w:after="240"/>
        <w:jc w:val="both"/>
        <w:rPr>
          <w:rFonts w:cs="Arial"/>
          <w:spacing w:val="-5"/>
          <w:sz w:val="20"/>
        </w:rPr>
      </w:pPr>
      <w:r w:rsidRPr="00310FCA">
        <w:rPr>
          <w:rFonts w:cs="Arial"/>
          <w:spacing w:val="-5"/>
          <w:sz w:val="20"/>
        </w:rPr>
        <w:t>V času izvedbe pogodbenih del bo ponudnik rezervni material, ki bo po tej pogodbi dobavljen  v zahtevani vrednosti uskladil z inženirjem.</w:t>
      </w:r>
    </w:p>
    <w:p w14:paraId="066EA9E0" w14:textId="77777777" w:rsidR="004A37DD" w:rsidRPr="00310FCA" w:rsidRDefault="004A37DD" w:rsidP="004A37DD">
      <w:pPr>
        <w:spacing w:after="240"/>
        <w:jc w:val="both"/>
        <w:rPr>
          <w:rFonts w:cs="Arial"/>
          <w:spacing w:val="-5"/>
          <w:sz w:val="20"/>
        </w:rPr>
      </w:pPr>
      <w:r w:rsidRPr="00310FCA">
        <w:rPr>
          <w:rFonts w:cs="Arial"/>
          <w:spacing w:val="-5"/>
          <w:sz w:val="20"/>
        </w:rPr>
        <w:t>Seznam nadomestnih delov naj vsebuje uporabljive (predvideno vzdrževanje), nadomestljive (nepredvideno vzdrževanje) in strateške (potrebno za nepredvidljive situacije) nadomestne dele.</w:t>
      </w:r>
    </w:p>
    <w:p w14:paraId="5E77B8E9" w14:textId="7FFD1001" w:rsidR="004A37DD" w:rsidRPr="00310FCA" w:rsidRDefault="004A37DD" w:rsidP="004A37DD">
      <w:pPr>
        <w:spacing w:after="240"/>
        <w:jc w:val="both"/>
        <w:rPr>
          <w:rFonts w:cs="Arial"/>
          <w:spacing w:val="-5"/>
          <w:sz w:val="20"/>
        </w:rPr>
      </w:pPr>
      <w:r w:rsidRPr="00310FCA">
        <w:rPr>
          <w:rFonts w:cs="Arial"/>
          <w:spacing w:val="-5"/>
          <w:sz w:val="20"/>
        </w:rPr>
        <w:t xml:space="preserve">Seznam naj vsebuje tudi komponente, sklope in najmanjše zamenljive dele znotraj sistema ali </w:t>
      </w:r>
      <w:r w:rsidR="00B62439" w:rsidRPr="00310FCA">
        <w:rPr>
          <w:rFonts w:cs="Arial"/>
          <w:spacing w:val="-5"/>
          <w:sz w:val="20"/>
        </w:rPr>
        <w:t>v okviru</w:t>
      </w:r>
      <w:r w:rsidRPr="00310FCA">
        <w:rPr>
          <w:rFonts w:cs="Arial"/>
          <w:spacing w:val="-5"/>
          <w:sz w:val="20"/>
        </w:rPr>
        <w:t xml:space="preserve"> SV sistema.</w:t>
      </w:r>
    </w:p>
    <w:p w14:paraId="31FDA7E0" w14:textId="4F089E48" w:rsidR="004A37DD" w:rsidRPr="00310FCA" w:rsidRDefault="00071B3B" w:rsidP="00B647B4">
      <w:pPr>
        <w:keepNext/>
        <w:numPr>
          <w:ilvl w:val="1"/>
          <w:numId w:val="11"/>
        </w:numPr>
        <w:spacing w:before="120" w:after="120"/>
        <w:ind w:hanging="502"/>
        <w:jc w:val="both"/>
        <w:outlineLvl w:val="1"/>
        <w:rPr>
          <w:rFonts w:cs="Arial"/>
          <w:b/>
          <w:sz w:val="20"/>
        </w:rPr>
      </w:pPr>
      <w:bookmarkStart w:id="160" w:name="_Toc519258165"/>
      <w:bookmarkStart w:id="161" w:name="_Toc520265316"/>
      <w:bookmarkStart w:id="162" w:name="_Toc520268262"/>
      <w:bookmarkEnd w:id="160"/>
      <w:bookmarkEnd w:id="161"/>
      <w:bookmarkEnd w:id="162"/>
      <w:r w:rsidRPr="00310FCA">
        <w:rPr>
          <w:rFonts w:cs="Arial"/>
          <w:b/>
          <w:sz w:val="20"/>
        </w:rPr>
        <w:t>ORODJE IN INSTRUMENTI</w:t>
      </w:r>
    </w:p>
    <w:p w14:paraId="6B1DFF0F" w14:textId="77777777" w:rsidR="004A37DD" w:rsidRPr="00310FCA" w:rsidRDefault="004A37DD" w:rsidP="004A37DD">
      <w:pPr>
        <w:spacing w:after="240"/>
        <w:jc w:val="both"/>
        <w:rPr>
          <w:rFonts w:cs="Arial"/>
          <w:spacing w:val="-5"/>
          <w:sz w:val="20"/>
        </w:rPr>
      </w:pPr>
      <w:r w:rsidRPr="00310FCA">
        <w:rPr>
          <w:rFonts w:cs="Arial"/>
          <w:spacing w:val="-5"/>
          <w:sz w:val="20"/>
        </w:rPr>
        <w:t>Izvajalec dostavi vse potrebne nadomestne dele, orodja za instalacijo in demontažo, instrumente v skladu z zahtevami specifikacij, potrebnih za izvršitev rednih in intervencijskih vzdrževalnih del.</w:t>
      </w:r>
    </w:p>
    <w:p w14:paraId="78CED59C" w14:textId="77777777" w:rsidR="004A37DD" w:rsidRPr="00310FCA" w:rsidRDefault="004A37DD" w:rsidP="004A37DD">
      <w:pPr>
        <w:spacing w:after="240"/>
        <w:jc w:val="both"/>
        <w:rPr>
          <w:rFonts w:cs="Arial"/>
          <w:spacing w:val="-5"/>
          <w:sz w:val="20"/>
        </w:rPr>
      </w:pPr>
      <w:r w:rsidRPr="00310FCA">
        <w:rPr>
          <w:rFonts w:cs="Arial"/>
          <w:spacing w:val="-5"/>
          <w:sz w:val="20"/>
        </w:rPr>
        <w:t>Izvajalec mora zagotoviti posebna vzdrževalna orodja, merilno in preizkusno opremo, s katero bo lahko vzdrževalno osebje opravljalo vzdrževalne aktivnosti. Za izpolnjevanje navedenega mora Izvajalec zagotoviti tako programsko kot tudi strojno opremo.</w:t>
      </w:r>
    </w:p>
    <w:p w14:paraId="31E5C8EB" w14:textId="77777777" w:rsidR="004A37DD" w:rsidRPr="00310FCA" w:rsidRDefault="004A37DD" w:rsidP="004A37DD">
      <w:pPr>
        <w:spacing w:after="240"/>
        <w:jc w:val="both"/>
        <w:rPr>
          <w:rFonts w:cs="Arial"/>
          <w:spacing w:val="-5"/>
          <w:sz w:val="20"/>
        </w:rPr>
      </w:pPr>
      <w:r w:rsidRPr="00310FCA">
        <w:rPr>
          <w:rFonts w:cs="Arial"/>
          <w:spacing w:val="-5"/>
          <w:sz w:val="20"/>
        </w:rPr>
        <w:t>Vzdrževalno orodje in instrumenti, ki so direktno povezani z namestitvijo naprav in, ki jih bo vzdrževalno osebje potrebovalo, ostane v lasti SŽ-Infrastruktura.</w:t>
      </w:r>
    </w:p>
    <w:p w14:paraId="5759B3F7" w14:textId="77777777" w:rsidR="004A37DD" w:rsidRPr="00310FCA" w:rsidRDefault="004A37DD" w:rsidP="004A37DD">
      <w:pPr>
        <w:spacing w:after="240"/>
        <w:jc w:val="both"/>
        <w:rPr>
          <w:rFonts w:cs="Arial"/>
          <w:spacing w:val="-5"/>
          <w:sz w:val="20"/>
        </w:rPr>
      </w:pPr>
      <w:r w:rsidRPr="00310FCA">
        <w:rPr>
          <w:rFonts w:cs="Arial"/>
          <w:spacing w:val="-5"/>
          <w:sz w:val="20"/>
        </w:rPr>
        <w:t>Izvajalec mora dostaviti vse instrumente, merilno opremo in vzdrževalno orodje skupaj s potrebnimi dodatki (</w:t>
      </w:r>
      <w:proofErr w:type="spellStart"/>
      <w:r w:rsidRPr="00310FCA">
        <w:rPr>
          <w:rFonts w:cs="Arial"/>
          <w:spacing w:val="-5"/>
          <w:sz w:val="20"/>
        </w:rPr>
        <w:t>konektorji</w:t>
      </w:r>
      <w:proofErr w:type="spellEnd"/>
      <w:r w:rsidRPr="00310FCA">
        <w:rPr>
          <w:rFonts w:cs="Arial"/>
          <w:spacing w:val="-5"/>
          <w:sz w:val="20"/>
        </w:rPr>
        <w:t>, kabli, programska oprema, licence, strojna oprema, navodila za uporabo in podobno) za nemoteno delo vzdrževalnega osebja.</w:t>
      </w:r>
    </w:p>
    <w:p w14:paraId="2759E758" w14:textId="5F293A90" w:rsidR="004A37DD" w:rsidRPr="00310FCA" w:rsidRDefault="004A37DD" w:rsidP="004A37DD">
      <w:pPr>
        <w:spacing w:after="240"/>
        <w:jc w:val="both"/>
        <w:rPr>
          <w:rFonts w:cs="Arial"/>
          <w:spacing w:val="-5"/>
          <w:sz w:val="20"/>
        </w:rPr>
      </w:pPr>
      <w:r w:rsidRPr="00310FCA">
        <w:rPr>
          <w:rFonts w:cs="Arial"/>
          <w:spacing w:val="-5"/>
          <w:sz w:val="20"/>
        </w:rPr>
        <w:t>Izvajalec mora dostaviti vsa navodila (za vzdrževanje, obratovanje, itd.) za sistem SV in za vzdrževalno orodje ter instrumente v slovenskem jeziku.</w:t>
      </w:r>
    </w:p>
    <w:p w14:paraId="3F0CE1ED" w14:textId="77777777" w:rsidR="004A37DD" w:rsidRPr="00310FCA" w:rsidRDefault="004A37DD" w:rsidP="004A37DD">
      <w:pPr>
        <w:spacing w:after="240"/>
        <w:jc w:val="both"/>
        <w:rPr>
          <w:rFonts w:cs="Arial"/>
          <w:spacing w:val="-5"/>
          <w:sz w:val="20"/>
        </w:rPr>
      </w:pPr>
      <w:r w:rsidRPr="00310FCA">
        <w:rPr>
          <w:rFonts w:cs="Arial"/>
          <w:spacing w:val="-5"/>
          <w:sz w:val="20"/>
        </w:rPr>
        <w:t>Vso predano vzdrževalno orodje in instrumenti morajo biti zavedeni v pisnem dokumentu in vključevati tako ceno kot tudi količino.</w:t>
      </w:r>
    </w:p>
    <w:p w14:paraId="6C441B75" w14:textId="77777777" w:rsidR="004A37DD" w:rsidRPr="00310FCA" w:rsidRDefault="004A37DD" w:rsidP="004A37DD">
      <w:pPr>
        <w:spacing w:after="240"/>
        <w:jc w:val="both"/>
        <w:rPr>
          <w:rFonts w:cs="Arial"/>
          <w:spacing w:val="-5"/>
          <w:sz w:val="20"/>
        </w:rPr>
      </w:pPr>
      <w:r w:rsidRPr="00310FCA">
        <w:rPr>
          <w:rFonts w:cs="Arial"/>
          <w:spacing w:val="-5"/>
          <w:sz w:val="20"/>
        </w:rPr>
        <w:t>Orodje in merilni instrumenti morajo biti v celoti predani upravljavcu pred vklopom v poskusno obratovanje.</w:t>
      </w:r>
    </w:p>
    <w:p w14:paraId="0BDE59F5" w14:textId="77777777" w:rsidR="004A37DD" w:rsidRPr="00310FCA" w:rsidRDefault="004A37DD" w:rsidP="004A37DD">
      <w:pPr>
        <w:spacing w:after="240"/>
        <w:jc w:val="both"/>
        <w:rPr>
          <w:rFonts w:cs="Arial"/>
          <w:spacing w:val="-5"/>
          <w:sz w:val="20"/>
        </w:rPr>
      </w:pPr>
      <w:r w:rsidRPr="00310FCA">
        <w:rPr>
          <w:rFonts w:cs="Arial"/>
          <w:spacing w:val="-5"/>
          <w:sz w:val="20"/>
        </w:rPr>
        <w:t>Izvajalec mora dostaviti naslednje orodje in merilne instrumente:</w:t>
      </w:r>
    </w:p>
    <w:p w14:paraId="6C2DC89E" w14:textId="77777777" w:rsidR="004A37DD" w:rsidRPr="00310FCA" w:rsidRDefault="004A37DD" w:rsidP="00B647B4">
      <w:pPr>
        <w:numPr>
          <w:ilvl w:val="1"/>
          <w:numId w:val="17"/>
        </w:numPr>
        <w:jc w:val="both"/>
        <w:rPr>
          <w:rFonts w:cs="Arial"/>
          <w:iCs/>
          <w:sz w:val="20"/>
        </w:rPr>
      </w:pPr>
      <w:r w:rsidRPr="00310FCA">
        <w:rPr>
          <w:rFonts w:cs="Arial"/>
          <w:iCs/>
          <w:sz w:val="20"/>
        </w:rPr>
        <w:t>Specifično orodje in instrumente, ki so potrebni za vzdrževanje naprav na podlagi navodil za obratovanje in vzdrževanje</w:t>
      </w:r>
    </w:p>
    <w:p w14:paraId="33765394" w14:textId="40DB5384"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ŠOLANJE</w:t>
      </w:r>
    </w:p>
    <w:p w14:paraId="5D712A1C" w14:textId="77777777" w:rsidR="004A37DD" w:rsidRPr="00310FCA" w:rsidRDefault="004A37DD" w:rsidP="004A37DD">
      <w:pPr>
        <w:spacing w:after="240"/>
        <w:jc w:val="both"/>
        <w:rPr>
          <w:rFonts w:cs="Arial"/>
          <w:spacing w:val="-5"/>
          <w:sz w:val="20"/>
        </w:rPr>
      </w:pPr>
      <w:r w:rsidRPr="00310FCA">
        <w:rPr>
          <w:rFonts w:cs="Arial"/>
          <w:spacing w:val="-5"/>
          <w:sz w:val="20"/>
        </w:rPr>
        <w:t>Izvajalec mora izvesti šolanje vzdrževalnega osebja za vzdrževanje novih tipov naprav in elementov. Šolanje mora biti izvedeno v obsegu, da bodo slušatelji sposobni samostojno vzdrževati naprave ter odkrivati in odpravljati napake. Šolanje mora biti predvideno za 3 skupine po 10 slušateljev. Izvajalec je dolžan vsem slušateljem vsaj 14 dni pred pričetkom izobraževanja dostaviti dokumentacijo v slovenskem jeziku.</w:t>
      </w:r>
    </w:p>
    <w:p w14:paraId="596949BD" w14:textId="77777777" w:rsidR="004A37DD" w:rsidRPr="00310FCA" w:rsidRDefault="004A37DD" w:rsidP="004A37DD">
      <w:pPr>
        <w:spacing w:after="240"/>
        <w:jc w:val="both"/>
        <w:rPr>
          <w:rFonts w:cs="Arial"/>
          <w:spacing w:val="-5"/>
          <w:sz w:val="20"/>
        </w:rPr>
      </w:pPr>
      <w:r w:rsidRPr="00310FCA">
        <w:rPr>
          <w:rFonts w:cs="Arial"/>
          <w:spacing w:val="-5"/>
          <w:sz w:val="20"/>
        </w:rPr>
        <w:t>Teoretični in praktični del šolanja mora biti izveden ločeno.</w:t>
      </w:r>
    </w:p>
    <w:p w14:paraId="373EC222" w14:textId="77777777" w:rsidR="004A37DD" w:rsidRPr="00310FCA" w:rsidRDefault="004A37DD" w:rsidP="004A37DD">
      <w:pPr>
        <w:spacing w:after="240"/>
        <w:jc w:val="both"/>
        <w:rPr>
          <w:rFonts w:cs="Arial"/>
          <w:spacing w:val="-5"/>
          <w:sz w:val="20"/>
        </w:rPr>
      </w:pPr>
      <w:r w:rsidRPr="00310FCA">
        <w:rPr>
          <w:rFonts w:cs="Arial"/>
          <w:spacing w:val="-5"/>
          <w:sz w:val="20"/>
        </w:rPr>
        <w:t>Izvajalec mora izvesti osvežilno šolanje vzdrževalnega osebja za vzdrževanje naprav in sistemov za katere so bili vzdrževalci že predhodno šolani. Osvežilno šolanje mora biti izvedeno v treh skupinah s po 10 slušatelji in trajanju najmanj 10 ur. Poudarek osvežilnega šolanja mora biti na praktičnem odkrivanju in reševanju težav.</w:t>
      </w:r>
    </w:p>
    <w:p w14:paraId="7DAA7075" w14:textId="77777777" w:rsidR="004A37DD" w:rsidRPr="00310FCA" w:rsidRDefault="004A37DD" w:rsidP="004A37DD">
      <w:pPr>
        <w:spacing w:after="240"/>
        <w:jc w:val="both"/>
        <w:rPr>
          <w:rFonts w:cs="Arial"/>
          <w:spacing w:val="-5"/>
          <w:sz w:val="20"/>
        </w:rPr>
      </w:pPr>
      <w:r w:rsidRPr="00310FCA">
        <w:rPr>
          <w:rFonts w:cs="Arial"/>
          <w:spacing w:val="-5"/>
          <w:sz w:val="20"/>
        </w:rPr>
        <w:t>Program šolanja mora vsebovati najmanj:</w:t>
      </w:r>
    </w:p>
    <w:p w14:paraId="0EA93E1B" w14:textId="77777777" w:rsidR="004A37DD" w:rsidRPr="00310FCA" w:rsidRDefault="004A37DD" w:rsidP="00B647B4">
      <w:pPr>
        <w:numPr>
          <w:ilvl w:val="1"/>
          <w:numId w:val="16"/>
        </w:numPr>
        <w:jc w:val="both"/>
        <w:rPr>
          <w:rFonts w:cs="Arial"/>
          <w:iCs/>
          <w:sz w:val="20"/>
        </w:rPr>
      </w:pPr>
      <w:r w:rsidRPr="00310FCA">
        <w:rPr>
          <w:rFonts w:cs="Arial"/>
          <w:iCs/>
          <w:sz w:val="20"/>
        </w:rPr>
        <w:t>seznam sklopov predvidenih za izvedbo šolanja</w:t>
      </w:r>
    </w:p>
    <w:p w14:paraId="0DC04031" w14:textId="77777777" w:rsidR="004A37DD" w:rsidRPr="00310FCA" w:rsidRDefault="004A37DD" w:rsidP="00B647B4">
      <w:pPr>
        <w:numPr>
          <w:ilvl w:val="1"/>
          <w:numId w:val="16"/>
        </w:numPr>
        <w:jc w:val="both"/>
        <w:rPr>
          <w:rFonts w:cs="Arial"/>
          <w:iCs/>
          <w:sz w:val="20"/>
        </w:rPr>
      </w:pPr>
      <w:r w:rsidRPr="00310FCA">
        <w:rPr>
          <w:rFonts w:cs="Arial"/>
          <w:iCs/>
          <w:sz w:val="20"/>
        </w:rPr>
        <w:t>pri posameznem sklopu mora biti napisano komu je namenjen (uporabnik, vzdrževalec)</w:t>
      </w:r>
    </w:p>
    <w:p w14:paraId="236B5BFD" w14:textId="77777777" w:rsidR="004A37DD" w:rsidRPr="00310FCA" w:rsidRDefault="004A37DD" w:rsidP="00B647B4">
      <w:pPr>
        <w:numPr>
          <w:ilvl w:val="1"/>
          <w:numId w:val="16"/>
        </w:numPr>
        <w:jc w:val="both"/>
        <w:rPr>
          <w:rFonts w:cs="Arial"/>
          <w:iCs/>
          <w:sz w:val="20"/>
        </w:rPr>
      </w:pPr>
      <w:r w:rsidRPr="00310FCA">
        <w:rPr>
          <w:rFonts w:cs="Arial"/>
          <w:iCs/>
          <w:sz w:val="20"/>
        </w:rPr>
        <w:t>tip predvidenega šolanja (nove naprave, osvežilno šolanje)</w:t>
      </w:r>
    </w:p>
    <w:p w14:paraId="68B4B79F" w14:textId="77777777" w:rsidR="004A37DD" w:rsidRPr="00310FCA" w:rsidRDefault="004A37DD" w:rsidP="00B647B4">
      <w:pPr>
        <w:numPr>
          <w:ilvl w:val="1"/>
          <w:numId w:val="16"/>
        </w:numPr>
        <w:jc w:val="both"/>
        <w:rPr>
          <w:rFonts w:cs="Arial"/>
          <w:iCs/>
          <w:sz w:val="20"/>
        </w:rPr>
      </w:pPr>
      <w:r w:rsidRPr="00310FCA">
        <w:rPr>
          <w:rFonts w:cs="Arial"/>
          <w:iCs/>
          <w:sz w:val="20"/>
        </w:rPr>
        <w:t>kdo bo izvajal šolanje</w:t>
      </w:r>
    </w:p>
    <w:p w14:paraId="77F5503C" w14:textId="77777777" w:rsidR="004A37DD" w:rsidRPr="00310FCA" w:rsidRDefault="004A37DD" w:rsidP="00B647B4">
      <w:pPr>
        <w:numPr>
          <w:ilvl w:val="1"/>
          <w:numId w:val="16"/>
        </w:numPr>
        <w:jc w:val="both"/>
        <w:rPr>
          <w:rFonts w:cs="Arial"/>
          <w:iCs/>
          <w:sz w:val="20"/>
        </w:rPr>
      </w:pPr>
      <w:r w:rsidRPr="00310FCA">
        <w:rPr>
          <w:rFonts w:cs="Arial"/>
          <w:iCs/>
          <w:sz w:val="20"/>
        </w:rPr>
        <w:t>kratek opis posameznega šolanja</w:t>
      </w:r>
    </w:p>
    <w:p w14:paraId="19140935" w14:textId="77777777" w:rsidR="004A37DD" w:rsidRPr="00310FCA" w:rsidRDefault="004A37DD" w:rsidP="00B647B4">
      <w:pPr>
        <w:numPr>
          <w:ilvl w:val="1"/>
          <w:numId w:val="16"/>
        </w:numPr>
        <w:jc w:val="both"/>
        <w:rPr>
          <w:rFonts w:cs="Arial"/>
          <w:iCs/>
          <w:sz w:val="20"/>
        </w:rPr>
      </w:pPr>
      <w:r w:rsidRPr="00310FCA">
        <w:rPr>
          <w:rFonts w:cs="Arial"/>
          <w:iCs/>
          <w:sz w:val="20"/>
        </w:rPr>
        <w:t>kje se bo šolanje posameznega sklopa izvajalo</w:t>
      </w:r>
    </w:p>
    <w:p w14:paraId="30B1F006" w14:textId="77777777" w:rsidR="004A37DD" w:rsidRPr="00310FCA" w:rsidRDefault="004A37DD" w:rsidP="00B647B4">
      <w:pPr>
        <w:numPr>
          <w:ilvl w:val="1"/>
          <w:numId w:val="16"/>
        </w:numPr>
        <w:jc w:val="both"/>
        <w:rPr>
          <w:rFonts w:cs="Arial"/>
          <w:iCs/>
          <w:sz w:val="20"/>
        </w:rPr>
      </w:pPr>
      <w:r w:rsidRPr="00310FCA">
        <w:rPr>
          <w:rFonts w:cs="Arial"/>
          <w:iCs/>
          <w:sz w:val="20"/>
        </w:rPr>
        <w:t>koliko časa bo trajalo šolanje posameznega sklopa</w:t>
      </w:r>
    </w:p>
    <w:p w14:paraId="3551F1BE" w14:textId="77777777" w:rsidR="004A37DD" w:rsidRPr="00310FCA" w:rsidRDefault="004A37DD" w:rsidP="00B647B4">
      <w:pPr>
        <w:numPr>
          <w:ilvl w:val="1"/>
          <w:numId w:val="16"/>
        </w:numPr>
        <w:jc w:val="both"/>
        <w:rPr>
          <w:rFonts w:cs="Arial"/>
          <w:iCs/>
          <w:sz w:val="20"/>
        </w:rPr>
      </w:pPr>
      <w:r w:rsidRPr="00310FCA">
        <w:rPr>
          <w:rFonts w:cs="Arial"/>
          <w:iCs/>
          <w:sz w:val="20"/>
        </w:rPr>
        <w:t>kako bo potekalo šolanje (praktični del, teoretični del)</w:t>
      </w:r>
    </w:p>
    <w:p w14:paraId="23B3DE84" w14:textId="77777777" w:rsidR="004A37DD" w:rsidRPr="00310FCA" w:rsidRDefault="004A37DD" w:rsidP="00B647B4">
      <w:pPr>
        <w:numPr>
          <w:ilvl w:val="1"/>
          <w:numId w:val="16"/>
        </w:numPr>
        <w:jc w:val="both"/>
        <w:rPr>
          <w:rFonts w:cs="Arial"/>
          <w:iCs/>
          <w:sz w:val="20"/>
        </w:rPr>
      </w:pPr>
      <w:r w:rsidRPr="00310FCA">
        <w:rPr>
          <w:rFonts w:cs="Arial"/>
          <w:iCs/>
          <w:sz w:val="20"/>
        </w:rPr>
        <w:t>ali je potrebno (ali bo izvedeno) preverjanje znanja</w:t>
      </w:r>
    </w:p>
    <w:p w14:paraId="466C3549" w14:textId="77777777" w:rsidR="004A37DD" w:rsidRPr="00310FCA" w:rsidRDefault="004A37DD" w:rsidP="00B647B4">
      <w:pPr>
        <w:numPr>
          <w:ilvl w:val="1"/>
          <w:numId w:val="16"/>
        </w:numPr>
        <w:jc w:val="both"/>
        <w:rPr>
          <w:rFonts w:cs="Arial"/>
          <w:iCs/>
          <w:sz w:val="20"/>
        </w:rPr>
      </w:pPr>
      <w:r w:rsidRPr="00310FCA">
        <w:rPr>
          <w:rFonts w:cs="Arial"/>
          <w:iCs/>
          <w:sz w:val="20"/>
        </w:rPr>
        <w:t>kakšna so pričakovana potrdila o šolanju posameznega sklopa</w:t>
      </w:r>
    </w:p>
    <w:p w14:paraId="4045085D" w14:textId="77777777" w:rsidR="004A37DD" w:rsidRPr="00310FCA" w:rsidRDefault="004A37DD" w:rsidP="004A37DD">
      <w:pPr>
        <w:jc w:val="both"/>
        <w:rPr>
          <w:rFonts w:cs="Arial"/>
          <w:iCs/>
          <w:sz w:val="20"/>
        </w:rPr>
      </w:pPr>
    </w:p>
    <w:p w14:paraId="335E9F45" w14:textId="2CA9AECC" w:rsidR="004A37DD" w:rsidRPr="00310FCA" w:rsidRDefault="004A37DD" w:rsidP="004A37DD">
      <w:pPr>
        <w:spacing w:after="240"/>
        <w:jc w:val="both"/>
        <w:rPr>
          <w:rFonts w:cs="Arial"/>
          <w:spacing w:val="-5"/>
          <w:sz w:val="20"/>
        </w:rPr>
      </w:pPr>
      <w:r w:rsidRPr="00310FCA">
        <w:rPr>
          <w:rFonts w:cs="Arial"/>
          <w:spacing w:val="-5"/>
          <w:sz w:val="20"/>
        </w:rPr>
        <w:t>Izvajalec je pred začetkom izvajanja šolanja dolžan dostaviti samostojno simulacijsko opremo za potrebo izvedbe šolanja. Simulacijska oprema mora vsebovati tako strojno kot programsko opremo. Po končanem šolanju simulacijska oprema ostane last upravljavca. Simulator se bo uporabljal med drugim tudi za šolanje prometnega in ostalega osebja. Simulator mora biti izveden skladno s funkcionalnimi specifikacijami za signalnovarnostne naprave.</w:t>
      </w:r>
    </w:p>
    <w:p w14:paraId="5010D87B" w14:textId="77777777" w:rsidR="004A37DD" w:rsidRPr="00310FCA" w:rsidRDefault="004A37DD" w:rsidP="004A37DD">
      <w:pPr>
        <w:spacing w:after="240"/>
        <w:jc w:val="both"/>
        <w:rPr>
          <w:rFonts w:cs="Arial"/>
          <w:spacing w:val="-5"/>
          <w:sz w:val="20"/>
        </w:rPr>
      </w:pPr>
      <w:r w:rsidRPr="00310FCA">
        <w:rPr>
          <w:rFonts w:cs="Arial"/>
          <w:spacing w:val="-5"/>
          <w:sz w:val="20"/>
        </w:rPr>
        <w:t>Izvajalec je ob zaključku šolanja dolžan dostaviti certifikate o usposobljenosti posameznih slušateljev za samostojno opravljanje vzdrževanja naprav in sistemov.</w:t>
      </w:r>
    </w:p>
    <w:p w14:paraId="314DCC4A" w14:textId="77777777" w:rsidR="004A37DD" w:rsidRPr="00310FCA" w:rsidRDefault="004A37DD" w:rsidP="004A37DD">
      <w:pPr>
        <w:spacing w:after="240"/>
        <w:jc w:val="both"/>
        <w:rPr>
          <w:rFonts w:cs="Arial"/>
          <w:spacing w:val="-5"/>
          <w:sz w:val="20"/>
        </w:rPr>
      </w:pPr>
      <w:r w:rsidRPr="00310FCA">
        <w:rPr>
          <w:rFonts w:cs="Arial"/>
          <w:spacing w:val="-5"/>
          <w:sz w:val="20"/>
        </w:rPr>
        <w:t>Izvajalec je dolžan izvesti šolanje uporabnika v obsegu, da bo le ta lahko varno in učinkovito upravljal z napravo. Šolanje mora biti predvideno za 4 skupine po 10 oseb. Izvajalec je dolžan vsem slušateljem vsaj 14 dni pred pričetkom izobraževanja dostaviti dokumentacijo v slovenskem jeziku.</w:t>
      </w:r>
    </w:p>
    <w:p w14:paraId="10A2F20D" w14:textId="143B9BDA" w:rsidR="004A37DD" w:rsidRPr="00310FCA" w:rsidRDefault="00071B3B" w:rsidP="00B647B4">
      <w:pPr>
        <w:keepNext/>
        <w:numPr>
          <w:ilvl w:val="1"/>
          <w:numId w:val="11"/>
        </w:numPr>
        <w:spacing w:before="120" w:after="120"/>
        <w:ind w:hanging="502"/>
        <w:jc w:val="both"/>
        <w:outlineLvl w:val="1"/>
        <w:rPr>
          <w:rFonts w:cs="Arial"/>
          <w:b/>
          <w:sz w:val="20"/>
        </w:rPr>
      </w:pPr>
      <w:bookmarkStart w:id="163" w:name="_Toc450882190"/>
      <w:bookmarkStart w:id="164" w:name="_Toc527708535"/>
      <w:bookmarkStart w:id="165" w:name="_Toc49338477"/>
      <w:r w:rsidRPr="00310FCA">
        <w:rPr>
          <w:rFonts w:cs="Arial"/>
          <w:b/>
          <w:sz w:val="20"/>
        </w:rPr>
        <w:t>SISTEM</w:t>
      </w:r>
      <w:r w:rsidR="004A37DD" w:rsidRPr="00310FCA">
        <w:rPr>
          <w:rFonts w:cs="Arial"/>
          <w:b/>
          <w:sz w:val="20"/>
        </w:rPr>
        <w:t xml:space="preserve"> ERTMS/ETCS</w:t>
      </w:r>
      <w:bookmarkEnd w:id="163"/>
      <w:bookmarkEnd w:id="164"/>
      <w:bookmarkEnd w:id="165"/>
    </w:p>
    <w:p w14:paraId="562C94EB" w14:textId="4BB891C2" w:rsidR="004A37DD" w:rsidRPr="00310FCA" w:rsidRDefault="004A37DD" w:rsidP="004A37DD">
      <w:pPr>
        <w:spacing w:after="240"/>
        <w:jc w:val="both"/>
        <w:rPr>
          <w:rFonts w:cs="Arial"/>
          <w:spacing w:val="-5"/>
          <w:sz w:val="20"/>
        </w:rPr>
      </w:pPr>
      <w:r w:rsidRPr="00310FCA">
        <w:rPr>
          <w:rFonts w:cs="Arial"/>
          <w:spacing w:val="-5"/>
          <w:sz w:val="20"/>
        </w:rPr>
        <w:t>Na progi Ormož–Hodoš–</w:t>
      </w:r>
      <w:r w:rsidR="00444FA4" w:rsidRPr="00310FCA">
        <w:rPr>
          <w:rFonts w:cs="Arial"/>
          <w:spacing w:val="-5"/>
          <w:sz w:val="20"/>
        </w:rPr>
        <w:t>d. m.</w:t>
      </w:r>
      <w:r w:rsidRPr="00310FCA">
        <w:rPr>
          <w:rFonts w:cs="Arial"/>
          <w:spacing w:val="-5"/>
          <w:sz w:val="20"/>
        </w:rPr>
        <w:t xml:space="preserve"> je že nameščen sistem ETCS nivo 1 z </w:t>
      </w:r>
      <w:proofErr w:type="spellStart"/>
      <w:r w:rsidRPr="00310FCA">
        <w:rPr>
          <w:rFonts w:cs="Arial"/>
          <w:spacing w:val="-5"/>
          <w:sz w:val="20"/>
        </w:rPr>
        <w:t>infill</w:t>
      </w:r>
      <w:proofErr w:type="spellEnd"/>
      <w:r w:rsidRPr="00310FCA">
        <w:rPr>
          <w:rFonts w:cs="Arial"/>
          <w:spacing w:val="-5"/>
          <w:sz w:val="20"/>
        </w:rPr>
        <w:t xml:space="preserve"> funkcijo proizvajalca </w:t>
      </w:r>
      <w:proofErr w:type="spellStart"/>
      <w:r w:rsidRPr="00310FCA">
        <w:rPr>
          <w:rFonts w:cs="Arial"/>
          <w:spacing w:val="-5"/>
          <w:sz w:val="20"/>
        </w:rPr>
        <w:t>Thales</w:t>
      </w:r>
      <w:proofErr w:type="spellEnd"/>
      <w:r w:rsidRPr="00310FCA">
        <w:rPr>
          <w:rFonts w:cs="Arial"/>
          <w:spacing w:val="-5"/>
          <w:sz w:val="20"/>
        </w:rPr>
        <w:t xml:space="preserve"> in </w:t>
      </w:r>
      <w:proofErr w:type="spellStart"/>
      <w:r w:rsidRPr="00310FCA">
        <w:rPr>
          <w:rFonts w:cs="Arial"/>
          <w:spacing w:val="-5"/>
          <w:sz w:val="20"/>
        </w:rPr>
        <w:t>eurobalize</w:t>
      </w:r>
      <w:proofErr w:type="spellEnd"/>
      <w:r w:rsidRPr="00310FCA">
        <w:rPr>
          <w:rFonts w:cs="Arial"/>
          <w:spacing w:val="-5"/>
          <w:sz w:val="20"/>
        </w:rPr>
        <w:t xml:space="preserve"> proizvajalca </w:t>
      </w:r>
      <w:proofErr w:type="spellStart"/>
      <w:r w:rsidRPr="00310FCA">
        <w:rPr>
          <w:rFonts w:cs="Arial"/>
          <w:spacing w:val="-5"/>
          <w:sz w:val="20"/>
        </w:rPr>
        <w:t>Alstom</w:t>
      </w:r>
      <w:proofErr w:type="spellEnd"/>
      <w:r w:rsidRPr="00310FCA">
        <w:rPr>
          <w:rFonts w:cs="Arial"/>
          <w:spacing w:val="-5"/>
          <w:sz w:val="20"/>
        </w:rPr>
        <w:t xml:space="preserve">. </w:t>
      </w:r>
    </w:p>
    <w:p w14:paraId="0759DE0E" w14:textId="038A6A42" w:rsidR="004A37DD" w:rsidRPr="00310FCA" w:rsidRDefault="004A37DD" w:rsidP="004A37DD">
      <w:pPr>
        <w:spacing w:after="240"/>
        <w:jc w:val="both"/>
        <w:rPr>
          <w:rFonts w:cs="Arial"/>
          <w:spacing w:val="-5"/>
          <w:sz w:val="20"/>
        </w:rPr>
      </w:pPr>
      <w:r w:rsidRPr="00310FCA">
        <w:rPr>
          <w:rFonts w:cs="Arial"/>
          <w:spacing w:val="-5"/>
          <w:sz w:val="20"/>
        </w:rPr>
        <w:t xml:space="preserve">Izvajalec mora ob vzpostavitvi nove signalnovarnostne naprave predvideti oz. pripraviti vse potrebno za ustrezno priključitev LEU omaric proizvajalca </w:t>
      </w:r>
      <w:proofErr w:type="spellStart"/>
      <w:r w:rsidRPr="00310FCA">
        <w:rPr>
          <w:rFonts w:cs="Arial"/>
          <w:spacing w:val="-5"/>
          <w:sz w:val="20"/>
        </w:rPr>
        <w:t>Thales</w:t>
      </w:r>
      <w:proofErr w:type="spellEnd"/>
      <w:r w:rsidRPr="00310FCA">
        <w:rPr>
          <w:rFonts w:cs="Arial"/>
          <w:spacing w:val="-5"/>
          <w:sz w:val="20"/>
        </w:rPr>
        <w:t xml:space="preserve"> na nov vgrajen SV sistem. V ta namen je treba predvideti rezervo v napajanju napajalnega dela za sistem ETCS. Predvidi se, da se na vsak glavni signal namesti po 1 LEU s predvideno največjo  porabo 50W. Napajanje LEU mora biti </w:t>
      </w:r>
      <w:r w:rsidR="00177C71" w:rsidRPr="00310FCA">
        <w:rPr>
          <w:rFonts w:cs="Arial"/>
          <w:spacing w:val="-5"/>
          <w:sz w:val="20"/>
        </w:rPr>
        <w:t xml:space="preserve">izvedeno </w:t>
      </w:r>
      <w:r w:rsidRPr="00310FCA">
        <w:rPr>
          <w:rFonts w:cs="Arial"/>
          <w:spacing w:val="-5"/>
          <w:sz w:val="20"/>
        </w:rPr>
        <w:t xml:space="preserve">iz signalne omarice. Izvajalec mora poleg napajanja predvideti priključne točke v signalni omarici tudi za priključitev LEU na takšen način, da je priključitev LEU možna brez sprememb ožičenja signalne omarice. Predvidene točke priključitve v signalni omarici se nedvoumno označijo na napravi in </w:t>
      </w:r>
      <w:proofErr w:type="spellStart"/>
      <w:r w:rsidRPr="00310FCA">
        <w:rPr>
          <w:rFonts w:cs="Arial"/>
          <w:spacing w:val="-5"/>
          <w:sz w:val="20"/>
        </w:rPr>
        <w:t>zavedejo</w:t>
      </w:r>
      <w:proofErr w:type="spellEnd"/>
      <w:r w:rsidRPr="00310FCA">
        <w:rPr>
          <w:rFonts w:cs="Arial"/>
          <w:spacing w:val="-5"/>
          <w:sz w:val="20"/>
        </w:rPr>
        <w:t xml:space="preserve"> v projektni dokumentaciji izvedenih del.</w:t>
      </w:r>
    </w:p>
    <w:p w14:paraId="1DA87B08" w14:textId="77777777" w:rsidR="004A37DD" w:rsidRPr="00310FCA" w:rsidRDefault="004A37DD" w:rsidP="004A37DD">
      <w:pPr>
        <w:spacing w:after="240"/>
        <w:jc w:val="both"/>
        <w:rPr>
          <w:rFonts w:cs="Arial"/>
          <w:spacing w:val="-5"/>
          <w:sz w:val="20"/>
        </w:rPr>
      </w:pPr>
      <w:r w:rsidRPr="00310FCA">
        <w:rPr>
          <w:rFonts w:cs="Arial"/>
          <w:spacing w:val="-5"/>
          <w:sz w:val="20"/>
        </w:rPr>
        <w:t>Splošno se zahteva, da mora ponujeni SV sistem omogočati priključitev sistema ETCS nivo 1 brez dodatnih nadgradenj ali predelav, ter brez dodatnih stroškov za naročnika. Izvajalec mora predložiti vse tehnične in druge pogoje za priključitev sistema ETCS kateregakoli proizvajalca teh sistemov na ponujeno SV napravo in prenesti vse pravice za priključitev sistema ETCS na naročnika. Tehnični in drugi pogoji morajo biti predloženi v taki obliki, da sodelovanje ponudnika pri priključevanju in certificiranju sistema ETCS na ponujeno SV napravo ni potrebno.</w:t>
      </w:r>
    </w:p>
    <w:p w14:paraId="6E228FAA" w14:textId="191C4D63" w:rsidR="009D3AA1" w:rsidRPr="00310FCA" w:rsidRDefault="009D3AA1" w:rsidP="004A37DD">
      <w:pPr>
        <w:spacing w:after="240"/>
        <w:jc w:val="both"/>
        <w:rPr>
          <w:rFonts w:cs="Arial"/>
          <w:spacing w:val="-5"/>
          <w:sz w:val="20"/>
        </w:rPr>
      </w:pPr>
      <w:r w:rsidRPr="00310FCA">
        <w:rPr>
          <w:rFonts w:cs="Arial"/>
          <w:spacing w:val="-5"/>
          <w:sz w:val="20"/>
        </w:rPr>
        <w:t>Ob projektiranju napajalnega dela SV naprave izvajalec predvidi tehnično rešitev, ki ustreza pogojem razpisne dokumentacije in jo pred implementacijo poda v potrditev Naročniku in Inženirju. Tehnična rešitev mora vsebovati ustrezen izračun in opis tako napajalnih karakteristik, kot ustreznih metod in nivojev ščitenja ljudi.</w:t>
      </w:r>
    </w:p>
    <w:p w14:paraId="6384A15E" w14:textId="1C4D0EAD" w:rsidR="004A37DD" w:rsidRPr="00310FCA" w:rsidRDefault="004A37DD" w:rsidP="004A37DD">
      <w:pPr>
        <w:spacing w:after="240"/>
        <w:jc w:val="both"/>
        <w:rPr>
          <w:rFonts w:cs="Arial"/>
          <w:spacing w:val="-5"/>
          <w:sz w:val="20"/>
        </w:rPr>
      </w:pPr>
      <w:r w:rsidRPr="00310FCA">
        <w:rPr>
          <w:rFonts w:cs="Arial"/>
          <w:spacing w:val="-5"/>
          <w:sz w:val="20"/>
        </w:rPr>
        <w:t xml:space="preserve">Po izvedbi SV naprave se nadgradi tudi sistem ETCS nivo 1 2.3.0.d skladno z dokumentom Pravila implementacije. </w:t>
      </w:r>
    </w:p>
    <w:p w14:paraId="722F8D94" w14:textId="77777777" w:rsidR="004A37DD" w:rsidRPr="00310FCA" w:rsidRDefault="004A37DD" w:rsidP="004A37DD">
      <w:pPr>
        <w:spacing w:after="240"/>
        <w:jc w:val="both"/>
        <w:rPr>
          <w:rFonts w:cs="Arial"/>
          <w:spacing w:val="-5"/>
          <w:sz w:val="20"/>
        </w:rPr>
      </w:pPr>
      <w:r w:rsidRPr="00310FCA">
        <w:rPr>
          <w:rFonts w:cs="Arial"/>
          <w:spacing w:val="-5"/>
          <w:sz w:val="20"/>
        </w:rPr>
        <w:t>Posamezna LEU za svoje delovanje potrebuje napajanje 230V.</w:t>
      </w:r>
    </w:p>
    <w:p w14:paraId="25575F54" w14:textId="2B8941A5" w:rsidR="004A37DD" w:rsidRPr="00310FCA" w:rsidRDefault="004A37DD" w:rsidP="004A37DD">
      <w:pPr>
        <w:spacing w:after="240"/>
        <w:jc w:val="both"/>
        <w:rPr>
          <w:rFonts w:cs="Arial"/>
          <w:spacing w:val="-5"/>
          <w:sz w:val="20"/>
        </w:rPr>
      </w:pPr>
      <w:r w:rsidRPr="00310FCA">
        <w:rPr>
          <w:rFonts w:cs="Arial"/>
          <w:spacing w:val="-5"/>
          <w:sz w:val="20"/>
        </w:rPr>
        <w:t xml:space="preserve">Naročnik je v poglavju o napajalnem delu posamezne postaje predvidel moči, ki jih je treba upoštevati za porabo naknadno priključenega sistema ETCS nivo 1. </w:t>
      </w:r>
    </w:p>
    <w:p w14:paraId="09D24EF8" w14:textId="77777777" w:rsidR="003B1165" w:rsidRPr="00310FCA" w:rsidRDefault="003B1165" w:rsidP="003B1165">
      <w:pPr>
        <w:keepNext/>
        <w:numPr>
          <w:ilvl w:val="1"/>
          <w:numId w:val="11"/>
        </w:numPr>
        <w:spacing w:before="120" w:after="120"/>
        <w:ind w:hanging="502"/>
        <w:jc w:val="both"/>
        <w:outlineLvl w:val="1"/>
        <w:rPr>
          <w:rFonts w:cs="Arial"/>
          <w:b/>
          <w:sz w:val="20"/>
        </w:rPr>
      </w:pPr>
      <w:r w:rsidRPr="00310FCA">
        <w:rPr>
          <w:rFonts w:cs="Arial"/>
          <w:b/>
          <w:sz w:val="20"/>
        </w:rPr>
        <w:t>ZAGOTAVLJANJE POGOJEV ZA DELO NAROČNIKA NA PROJEKTU</w:t>
      </w:r>
    </w:p>
    <w:p w14:paraId="642C2867" w14:textId="77777777" w:rsidR="003B1165" w:rsidRPr="00310FCA" w:rsidRDefault="003B1165" w:rsidP="003B1165">
      <w:pPr>
        <w:spacing w:after="240"/>
        <w:jc w:val="both"/>
        <w:rPr>
          <w:rFonts w:cs="Arial"/>
          <w:spacing w:val="-5"/>
          <w:sz w:val="20"/>
        </w:rPr>
      </w:pPr>
      <w:r w:rsidRPr="00310FCA">
        <w:rPr>
          <w:rFonts w:cs="Arial"/>
          <w:spacing w:val="-5"/>
          <w:sz w:val="20"/>
        </w:rPr>
        <w:t xml:space="preserve">Izvajalec je dolžan najkasneje v 60 dneh po podpisu Pogodbe za potrebe sodelovanja Naročnika na projektu urediti naslednje: </w:t>
      </w:r>
    </w:p>
    <w:p w14:paraId="0D16ECFC" w14:textId="58336D05" w:rsidR="003B1165" w:rsidRPr="00310FCA" w:rsidRDefault="003B1165" w:rsidP="003B1165">
      <w:pPr>
        <w:pStyle w:val="Odstavekseznama"/>
        <w:numPr>
          <w:ilvl w:val="0"/>
          <w:numId w:val="62"/>
        </w:numPr>
        <w:spacing w:after="240"/>
        <w:rPr>
          <w:rFonts w:ascii="Arial" w:hAnsi="Arial" w:cs="Arial"/>
          <w:spacing w:val="-5"/>
          <w:sz w:val="20"/>
          <w:lang w:val="sl-SI"/>
        </w:rPr>
      </w:pPr>
      <w:r w:rsidRPr="00310FCA">
        <w:rPr>
          <w:rFonts w:ascii="Arial" w:hAnsi="Arial" w:cs="Arial"/>
          <w:spacing w:val="-5"/>
          <w:sz w:val="20"/>
          <w:lang w:val="sl-SI"/>
        </w:rPr>
        <w:t>Dobaviti novo osebno vozilo (nabavna vrednost cca 25.000 EUR) z avtomatsko klimatsko napravo in napravo za prostoročno telefoniranje. Izvajalec je dolžan skrbeti za tehnično brezhibnost in registracijo vozila v času izvajanja omenjenega projekta vključno s kritjem vseh stroškov uporabe vozila za cca 40000 km/letno. Ponudnik v ponudbi upošteva vrednost avtomobila 25.000 EUR in vse stroške uporabe vozila v vrednostih z DDV.</w:t>
      </w:r>
    </w:p>
    <w:p w14:paraId="438E32CC" w14:textId="77777777" w:rsidR="003B1165" w:rsidRPr="00310FCA" w:rsidRDefault="003B1165" w:rsidP="003B1165">
      <w:pPr>
        <w:pStyle w:val="Odstavekseznama"/>
        <w:spacing w:after="240"/>
        <w:ind w:left="720" w:firstLine="0"/>
        <w:rPr>
          <w:rFonts w:ascii="Arial" w:hAnsi="Arial" w:cs="Arial"/>
          <w:spacing w:val="-5"/>
          <w:sz w:val="20"/>
          <w:lang w:val="sl-SI"/>
        </w:rPr>
      </w:pPr>
      <w:r w:rsidRPr="00310FCA">
        <w:rPr>
          <w:rFonts w:ascii="Arial" w:hAnsi="Arial" w:cs="Arial"/>
          <w:spacing w:val="-5"/>
          <w:sz w:val="20"/>
          <w:lang w:val="sl-SI"/>
        </w:rPr>
        <w:t>Izvajalec mora osebno vozilo, v skladu z zahtevami, zagotavljati še 6 mesecev po izdaji potrdila o izvedbi.</w:t>
      </w:r>
    </w:p>
    <w:p w14:paraId="413F9F3D" w14:textId="274F0383" w:rsidR="003B1165" w:rsidRPr="00310FCA" w:rsidRDefault="003B1165" w:rsidP="003B1165">
      <w:pPr>
        <w:pStyle w:val="Odstavekseznama"/>
        <w:numPr>
          <w:ilvl w:val="0"/>
          <w:numId w:val="62"/>
        </w:numPr>
        <w:spacing w:after="240"/>
        <w:rPr>
          <w:rFonts w:ascii="Arial" w:hAnsi="Arial" w:cs="Arial"/>
          <w:spacing w:val="-5"/>
          <w:sz w:val="20"/>
          <w:lang w:val="sl-SI"/>
        </w:rPr>
      </w:pPr>
      <w:r w:rsidRPr="00310FCA">
        <w:rPr>
          <w:rFonts w:ascii="Arial" w:hAnsi="Arial" w:cs="Arial"/>
          <w:spacing w:val="-5"/>
          <w:sz w:val="20"/>
          <w:lang w:val="sl-SI"/>
        </w:rPr>
        <w:t xml:space="preserve">Dobaviti novi prenosni računalnik (nabavna vrednost cca. 2300 EUR) višjega poslovnega razreda z diagonalo zaslona vsaj 15,6 palcev, 16 GB delovnega spomina tipa DDR4 in 512 GB SSD vključno z zunanjim optičnim pogonom in brezžično miško. Izvajalec je dolžan poskrbeti za licenčni operacijski sistem MS Windows in licenčno programsko opremo MS Office in MS Project. V času uporabe je treba zagotoviti vso tehnično podporo vključno s stroški odprave morebitnih tehničnih napak strojne opreme. </w:t>
      </w:r>
    </w:p>
    <w:p w14:paraId="40CCCCEA" w14:textId="77777777" w:rsidR="003B1165" w:rsidRPr="00310FCA" w:rsidRDefault="003B1165" w:rsidP="003B1165">
      <w:pPr>
        <w:pStyle w:val="Odstavekseznama"/>
        <w:spacing w:after="240"/>
        <w:ind w:left="720" w:firstLine="0"/>
        <w:rPr>
          <w:rFonts w:ascii="Arial" w:hAnsi="Arial" w:cs="Arial"/>
          <w:spacing w:val="-5"/>
          <w:sz w:val="20"/>
          <w:lang w:val="sl-SI"/>
        </w:rPr>
      </w:pPr>
      <w:r w:rsidRPr="00310FCA">
        <w:rPr>
          <w:rFonts w:ascii="Arial" w:hAnsi="Arial" w:cs="Arial"/>
          <w:spacing w:val="-5"/>
          <w:sz w:val="20"/>
          <w:lang w:val="sl-SI"/>
        </w:rPr>
        <w:t xml:space="preserve">Prenosni računalnik se vrne izvajalcu v roku 6 mesecev po izdaji potrdila o izvedbi. </w:t>
      </w:r>
    </w:p>
    <w:p w14:paraId="0BDDFA1D" w14:textId="270AA35F" w:rsidR="003B1165" w:rsidRPr="00310FCA" w:rsidRDefault="003B1165" w:rsidP="003B1165">
      <w:pPr>
        <w:pStyle w:val="Odstavekseznama"/>
        <w:numPr>
          <w:ilvl w:val="0"/>
          <w:numId w:val="62"/>
        </w:numPr>
        <w:spacing w:after="240"/>
        <w:rPr>
          <w:rFonts w:ascii="Arial" w:hAnsi="Arial" w:cs="Arial"/>
          <w:spacing w:val="-5"/>
          <w:sz w:val="20"/>
          <w:lang w:val="sl-SI"/>
        </w:rPr>
      </w:pPr>
      <w:r w:rsidRPr="00310FCA">
        <w:rPr>
          <w:rFonts w:ascii="Arial" w:hAnsi="Arial" w:cs="Arial"/>
          <w:spacing w:val="-5"/>
          <w:sz w:val="20"/>
          <w:lang w:val="sl-SI"/>
        </w:rPr>
        <w:t xml:space="preserve">Zagotoviti sejno sobo za vsaj 20 oseb, z mini kuhinjo in sanitarijami ter dvema ločenimi pisarnama v velikosti vsaj 15 m2 na lokaciji projekta. Prostori morajo biti kompletno opremljeni in imeti kompletno pripadajočo komunalno infrastrukturo (elektrika, vodovod, kanalizacija in telefonski priključek s telefonskim aparatom), imeti ogrevanje, klimo in biti funkcionalno opremljeni v soglasju z naročnikom. Stroški vzdrževanja, čiščenja, ogrevanja, hlajenja in razsvetljave prostorov gredo v breme izvajalca. </w:t>
      </w:r>
    </w:p>
    <w:p w14:paraId="5DD0DA7D" w14:textId="77777777" w:rsidR="003B1165" w:rsidRPr="00310FCA" w:rsidRDefault="003B1165" w:rsidP="003B1165">
      <w:pPr>
        <w:pStyle w:val="Odstavekseznama"/>
        <w:spacing w:after="240"/>
        <w:ind w:left="720" w:firstLine="0"/>
        <w:rPr>
          <w:rFonts w:ascii="Arial" w:hAnsi="Arial" w:cs="Arial"/>
          <w:spacing w:val="-5"/>
          <w:sz w:val="20"/>
          <w:lang w:val="sl-SI"/>
        </w:rPr>
      </w:pPr>
      <w:r w:rsidRPr="00310FCA">
        <w:rPr>
          <w:rFonts w:ascii="Arial" w:hAnsi="Arial" w:cs="Arial"/>
          <w:spacing w:val="-5"/>
          <w:sz w:val="20"/>
          <w:lang w:val="sl-SI"/>
        </w:rPr>
        <w:t>Opremljeni prostori ostanejo na razpolago naročniku še do 6 mesecev po kolavdaciji, opremljeni prostori se 6 mesecev po kolavdaciji zapisniško vrnejo Izvajalcu.</w:t>
      </w:r>
    </w:p>
    <w:p w14:paraId="23F0D709" w14:textId="09C74405"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IZVAJANJE DEL NA GRADBIŠČU</w:t>
      </w:r>
    </w:p>
    <w:p w14:paraId="69762C9D"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je dolžan organizirati in kriti stroške ukrepov oziroma izvesti varnostne ukrepe predpisane z zakonom ali s strani inšpekcijskih organov, ki nastanejo kot posledica izvajanja del kot je npr. postavitev varnostnih ograj, zagotovitev ukrepov za preglednost na križanjih s cesto, uporaba čuvajev na delovišču, kritje stroškov Naročniku in Upravljavcu za izvedbo izklopov in drugih ukrepov za zavarovanje delovišč in omogočanje dostopa in dela na delovišču, kakor tudi kriti stroške zaradi zapor ali omejitev hitrosti ter podobno. </w:t>
      </w:r>
    </w:p>
    <w:p w14:paraId="759A73A6" w14:textId="77777777" w:rsidR="004A37DD" w:rsidRPr="00310FCA" w:rsidRDefault="004A37DD" w:rsidP="004A37DD">
      <w:pPr>
        <w:spacing w:after="240"/>
        <w:jc w:val="both"/>
        <w:rPr>
          <w:rFonts w:cs="Arial"/>
          <w:spacing w:val="-5"/>
          <w:sz w:val="20"/>
        </w:rPr>
      </w:pPr>
      <w:r w:rsidRPr="00310FCA">
        <w:rPr>
          <w:rFonts w:cs="Arial"/>
          <w:spacing w:val="-5"/>
          <w:sz w:val="20"/>
        </w:rPr>
        <w:t>Izvajalec je dolžan zagotoviti ustrezno tirno in splošno gradbeno mehanizacijo za izvedbo del v obsegu in v rokih, kot so določeni v pogodbi oziroma razpisni dokumentaciji.</w:t>
      </w:r>
    </w:p>
    <w:p w14:paraId="4153A7BB"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nosi stroške transporta mehanizacije do mesta dela, stroške zavarovanja mehanizacije ter nosi tveganje povezano z njihovo okvaro. </w:t>
      </w:r>
    </w:p>
    <w:p w14:paraId="415697A9" w14:textId="77777777" w:rsidR="004A37DD" w:rsidRPr="00310FCA" w:rsidRDefault="004A37DD" w:rsidP="004A37DD">
      <w:pPr>
        <w:spacing w:after="240"/>
        <w:jc w:val="both"/>
        <w:rPr>
          <w:rFonts w:cs="Arial"/>
          <w:spacing w:val="-5"/>
          <w:sz w:val="20"/>
        </w:rPr>
      </w:pPr>
      <w:r w:rsidRPr="00310FCA">
        <w:rPr>
          <w:rFonts w:cs="Arial"/>
          <w:spacing w:val="-5"/>
          <w:sz w:val="20"/>
        </w:rPr>
        <w:t>Izvajalec mora poskrbeti za odvoz demontiranega materiala oziroma odvoz odvečnega materiala pri izvajanju gradbenih del in končno ureditev trase. Odvoz odvečnega materiala se mora izvajati sprotno.</w:t>
      </w:r>
    </w:p>
    <w:p w14:paraId="3205095C" w14:textId="77777777" w:rsidR="004A37DD" w:rsidRPr="00310FCA" w:rsidRDefault="004A37DD" w:rsidP="004A37DD">
      <w:pPr>
        <w:spacing w:after="240"/>
        <w:jc w:val="both"/>
        <w:rPr>
          <w:rFonts w:cs="Arial"/>
          <w:spacing w:val="-5"/>
          <w:sz w:val="20"/>
        </w:rPr>
      </w:pPr>
      <w:r w:rsidRPr="00310FCA">
        <w:rPr>
          <w:rFonts w:cs="Arial"/>
          <w:spacing w:val="-5"/>
          <w:sz w:val="20"/>
        </w:rPr>
        <w:t xml:space="preserve">V načrtovanju je potrebno upoštevati, da zemeljska dela ne smejo vplivati na zmanjšanje stabilnosti proge. </w:t>
      </w:r>
    </w:p>
    <w:p w14:paraId="0644D588" w14:textId="77777777" w:rsidR="004A37DD" w:rsidRPr="00310FCA" w:rsidRDefault="004A37DD" w:rsidP="004A37DD">
      <w:pPr>
        <w:spacing w:after="240"/>
        <w:jc w:val="both"/>
        <w:rPr>
          <w:rFonts w:cs="Arial"/>
          <w:spacing w:val="-5"/>
          <w:sz w:val="20"/>
        </w:rPr>
      </w:pPr>
      <w:r w:rsidRPr="00310FCA">
        <w:rPr>
          <w:rFonts w:cs="Arial"/>
          <w:spacing w:val="-5"/>
          <w:sz w:val="20"/>
        </w:rPr>
        <w:t>Izvajalec mora pri izvajanju zemeljskih del, v primeru premikov mejnikov, le te vzpostaviti v prvotno stanje.</w:t>
      </w:r>
    </w:p>
    <w:p w14:paraId="19C08459" w14:textId="77777777" w:rsidR="004A37DD" w:rsidRPr="00310FCA" w:rsidRDefault="004A37DD" w:rsidP="004A37DD">
      <w:pPr>
        <w:spacing w:after="240"/>
        <w:jc w:val="both"/>
        <w:rPr>
          <w:rFonts w:cs="Arial"/>
          <w:spacing w:val="-5"/>
          <w:sz w:val="20"/>
        </w:rPr>
      </w:pPr>
      <w:r w:rsidRPr="00310FCA">
        <w:rPr>
          <w:rFonts w:cs="Arial"/>
          <w:spacing w:val="-5"/>
          <w:sz w:val="20"/>
        </w:rPr>
        <w:t xml:space="preserve">Med izvajanjem </w:t>
      </w:r>
      <w:proofErr w:type="spellStart"/>
      <w:r w:rsidRPr="00310FCA">
        <w:rPr>
          <w:rFonts w:cs="Arial"/>
          <w:spacing w:val="-5"/>
          <w:sz w:val="20"/>
        </w:rPr>
        <w:t>kablirnih</w:t>
      </w:r>
      <w:proofErr w:type="spellEnd"/>
      <w:r w:rsidRPr="00310FCA">
        <w:rPr>
          <w:rFonts w:cs="Arial"/>
          <w:spacing w:val="-5"/>
          <w:sz w:val="20"/>
        </w:rPr>
        <w:t xml:space="preserve"> del za individualne podsisteme, mora Izvajalec optimalno izkoristiti obstoječe kabelske trase ali, če gradi nove, uporabiti primeren </w:t>
      </w:r>
      <w:proofErr w:type="spellStart"/>
      <w:r w:rsidRPr="00310FCA">
        <w:rPr>
          <w:rFonts w:cs="Arial"/>
          <w:spacing w:val="-5"/>
          <w:sz w:val="20"/>
        </w:rPr>
        <w:t>kablirni</w:t>
      </w:r>
      <w:proofErr w:type="spellEnd"/>
      <w:r w:rsidRPr="00310FCA">
        <w:rPr>
          <w:rFonts w:cs="Arial"/>
          <w:spacing w:val="-5"/>
          <w:sz w:val="20"/>
        </w:rPr>
        <w:t xml:space="preserve"> kanal, ki ga mora vgraditi na področju JŽI. Izvajalec lahko uporabi le za to uporabo dovoljene in standardizirane tipe kablov.</w:t>
      </w:r>
    </w:p>
    <w:p w14:paraId="09A1F7D1" w14:textId="77777777" w:rsidR="004A37DD" w:rsidRPr="00310FCA" w:rsidRDefault="004A37DD" w:rsidP="004A37DD">
      <w:pPr>
        <w:spacing w:after="240"/>
        <w:jc w:val="both"/>
        <w:rPr>
          <w:rFonts w:cs="Arial"/>
          <w:spacing w:val="-5"/>
          <w:sz w:val="20"/>
        </w:rPr>
      </w:pPr>
      <w:r w:rsidRPr="00310FCA">
        <w:rPr>
          <w:rFonts w:cs="Arial"/>
          <w:spacing w:val="-5"/>
          <w:sz w:val="20"/>
        </w:rPr>
        <w:t xml:space="preserve">Kable je potrebno položiti tako, da možnost poškodbe kablov s strani povratnih tokov </w:t>
      </w:r>
      <w:proofErr w:type="spellStart"/>
      <w:r w:rsidRPr="00310FCA">
        <w:rPr>
          <w:rFonts w:cs="Arial"/>
          <w:spacing w:val="-5"/>
          <w:sz w:val="20"/>
        </w:rPr>
        <w:t>elektrovleke</w:t>
      </w:r>
      <w:proofErr w:type="spellEnd"/>
      <w:r w:rsidRPr="00310FCA">
        <w:rPr>
          <w:rFonts w:cs="Arial"/>
          <w:spacing w:val="-5"/>
          <w:sz w:val="20"/>
        </w:rPr>
        <w:t xml:space="preserve"> ni mogoča.</w:t>
      </w:r>
    </w:p>
    <w:p w14:paraId="25ACCA38" w14:textId="77777777" w:rsidR="004A37DD" w:rsidRPr="00310FCA" w:rsidRDefault="004A37DD" w:rsidP="004A37DD">
      <w:pPr>
        <w:spacing w:after="240"/>
        <w:jc w:val="both"/>
        <w:rPr>
          <w:rFonts w:cs="Arial"/>
          <w:spacing w:val="-5"/>
          <w:sz w:val="20"/>
        </w:rPr>
      </w:pPr>
      <w:r w:rsidRPr="00310FCA">
        <w:rPr>
          <w:rFonts w:cs="Arial"/>
          <w:spacing w:val="-5"/>
          <w:sz w:val="20"/>
        </w:rPr>
        <w:t>Izvajalec je dolžan predati dokumentacijo, ki vsebuje specifikacije, opis izvedbe in lastnosti uporabljenih kablov, ki morajo izpolnjevati norme za uporabo v signalnovarnostni tehniki.</w:t>
      </w:r>
    </w:p>
    <w:p w14:paraId="70D69025" w14:textId="77777777" w:rsidR="004A37DD" w:rsidRPr="00310FCA" w:rsidRDefault="004A37DD" w:rsidP="004A37DD">
      <w:pPr>
        <w:spacing w:after="240"/>
        <w:jc w:val="both"/>
        <w:rPr>
          <w:rFonts w:cs="Arial"/>
          <w:spacing w:val="-5"/>
          <w:sz w:val="20"/>
        </w:rPr>
      </w:pPr>
      <w:r w:rsidRPr="00310FCA">
        <w:rPr>
          <w:rFonts w:cs="Arial"/>
          <w:spacing w:val="-5"/>
          <w:sz w:val="20"/>
        </w:rPr>
        <w:t>Če se po položitvi kablov na njih odkrijejo napake (prekinitve žil, kratki stiki, poškodbe izolacije, itd.), mora te kable, Izvajalec na lastne stroške zamenjati.</w:t>
      </w:r>
    </w:p>
    <w:p w14:paraId="7264D86B" w14:textId="77777777" w:rsidR="004A37DD" w:rsidRPr="00310FCA" w:rsidRDefault="004A37DD" w:rsidP="004A37DD">
      <w:pPr>
        <w:keepNext/>
        <w:spacing w:before="120" w:after="120"/>
        <w:jc w:val="both"/>
        <w:outlineLvl w:val="1"/>
        <w:rPr>
          <w:rFonts w:cs="Arial"/>
          <w:b/>
          <w:sz w:val="20"/>
        </w:rPr>
      </w:pPr>
      <w:bookmarkStart w:id="166" w:name="_Toc519258176"/>
      <w:bookmarkStart w:id="167" w:name="_Toc520265327"/>
      <w:bookmarkStart w:id="168" w:name="_Toc520268273"/>
      <w:bookmarkStart w:id="169" w:name="_Toc474764610"/>
      <w:bookmarkStart w:id="170" w:name="_Toc527708539"/>
      <w:bookmarkStart w:id="171" w:name="_Toc49338479"/>
      <w:bookmarkEnd w:id="166"/>
      <w:bookmarkEnd w:id="167"/>
      <w:bookmarkEnd w:id="168"/>
      <w:r w:rsidRPr="00310FCA">
        <w:rPr>
          <w:rFonts w:cs="Arial"/>
          <w:b/>
          <w:sz w:val="20"/>
        </w:rPr>
        <w:t>Zapore tira</w:t>
      </w:r>
      <w:bookmarkStart w:id="172" w:name="_Toc141605495"/>
      <w:bookmarkStart w:id="173" w:name="_Toc141662970"/>
      <w:bookmarkStart w:id="174" w:name="_Toc141663360"/>
      <w:bookmarkStart w:id="175" w:name="_Toc141664034"/>
      <w:bookmarkStart w:id="176" w:name="_Toc141672511"/>
      <w:bookmarkStart w:id="177" w:name="_Toc142214450"/>
      <w:bookmarkStart w:id="178" w:name="_Toc142958686"/>
      <w:bookmarkEnd w:id="169"/>
      <w:bookmarkEnd w:id="170"/>
      <w:bookmarkEnd w:id="171"/>
    </w:p>
    <w:bookmarkEnd w:id="172"/>
    <w:bookmarkEnd w:id="173"/>
    <w:bookmarkEnd w:id="174"/>
    <w:bookmarkEnd w:id="175"/>
    <w:bookmarkEnd w:id="176"/>
    <w:bookmarkEnd w:id="177"/>
    <w:bookmarkEnd w:id="178"/>
    <w:p w14:paraId="21CF802D" w14:textId="77777777" w:rsidR="004A37DD" w:rsidRPr="00310FCA" w:rsidRDefault="004A37DD" w:rsidP="004A37DD">
      <w:pPr>
        <w:spacing w:after="240"/>
        <w:jc w:val="both"/>
        <w:rPr>
          <w:rFonts w:cs="Arial"/>
          <w:spacing w:val="-5"/>
          <w:sz w:val="20"/>
        </w:rPr>
      </w:pPr>
      <w:r w:rsidRPr="00310FCA">
        <w:rPr>
          <w:rFonts w:cs="Arial"/>
          <w:spacing w:val="-5"/>
          <w:sz w:val="20"/>
        </w:rPr>
        <w:t xml:space="preserve">Vsa dela v okviru izvedbe kabelske kanalizacije, razen dobave in montaže cevne kabelske kanalizacije z </w:t>
      </w:r>
      <w:proofErr w:type="spellStart"/>
      <w:r w:rsidRPr="00310FCA">
        <w:rPr>
          <w:rFonts w:cs="Arial"/>
          <w:spacing w:val="-5"/>
          <w:sz w:val="20"/>
        </w:rPr>
        <w:t>obbetoniranjem</w:t>
      </w:r>
      <w:proofErr w:type="spellEnd"/>
      <w:r w:rsidRPr="00310FCA">
        <w:rPr>
          <w:rFonts w:cs="Arial"/>
          <w:spacing w:val="-5"/>
          <w:sz w:val="20"/>
        </w:rPr>
        <w:t xml:space="preserve"> pod tiri, se ne bodo izvajala na zaprtem tiru. Pri delih ob tirih oziroma v </w:t>
      </w:r>
      <w:proofErr w:type="spellStart"/>
      <w:r w:rsidRPr="00310FCA">
        <w:rPr>
          <w:rFonts w:cs="Arial"/>
          <w:spacing w:val="-5"/>
          <w:sz w:val="20"/>
        </w:rPr>
        <w:t>medtirju</w:t>
      </w:r>
      <w:proofErr w:type="spellEnd"/>
      <w:r w:rsidRPr="00310FCA">
        <w:rPr>
          <w:rFonts w:cs="Arial"/>
          <w:spacing w:val="-5"/>
          <w:sz w:val="20"/>
        </w:rPr>
        <w:t xml:space="preserve"> je obvezna prisotnost progovnih čuvajev. </w:t>
      </w:r>
    </w:p>
    <w:p w14:paraId="30750934"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mora pri izvajanju načrtovanju zapor tirov upoštevati veljavna pravila in roke. </w:t>
      </w:r>
    </w:p>
    <w:p w14:paraId="14EED4FA" w14:textId="77777777" w:rsidR="004A37DD" w:rsidRPr="00310FCA" w:rsidRDefault="004A37DD" w:rsidP="004A37DD">
      <w:pPr>
        <w:spacing w:after="240"/>
        <w:jc w:val="both"/>
        <w:rPr>
          <w:rFonts w:cs="Arial"/>
          <w:spacing w:val="-5"/>
          <w:sz w:val="20"/>
        </w:rPr>
      </w:pPr>
      <w:r w:rsidRPr="00310FCA">
        <w:rPr>
          <w:rFonts w:cs="Arial"/>
          <w:spacing w:val="-5"/>
          <w:sz w:val="20"/>
        </w:rPr>
        <w:t xml:space="preserve">Ponudnik je dolžan pri sestavljanju ponudbene dokumentacije upoštevati stroške, vezane na postopke pri zaprtju tira. </w:t>
      </w:r>
    </w:p>
    <w:p w14:paraId="296D406E" w14:textId="77777777" w:rsidR="004A37DD" w:rsidRPr="00310FCA" w:rsidRDefault="004A37DD" w:rsidP="004A37DD">
      <w:pPr>
        <w:spacing w:after="240"/>
        <w:jc w:val="both"/>
        <w:rPr>
          <w:rFonts w:cs="Arial"/>
          <w:spacing w:val="-5"/>
          <w:sz w:val="20"/>
        </w:rPr>
      </w:pPr>
      <w:r w:rsidRPr="00310FCA">
        <w:rPr>
          <w:rFonts w:cs="Arial"/>
          <w:spacing w:val="-5"/>
          <w:sz w:val="20"/>
        </w:rPr>
        <w:t>Ponudnik je dolžan pri sestavljanju ponudbene dokumentacije upoštevati stroške, vezane na plačevanje odškodnin za nezmožnost vožnje vlaka–izpad že zakupljenih kapacitet oziroma zmanjšanje števila že prodanih tirov ali tras.</w:t>
      </w:r>
    </w:p>
    <w:p w14:paraId="5F4D8BFC" w14:textId="77777777" w:rsidR="004A37DD" w:rsidRPr="00310FCA" w:rsidRDefault="004A37DD" w:rsidP="004A37DD">
      <w:pPr>
        <w:spacing w:after="240"/>
        <w:jc w:val="both"/>
        <w:rPr>
          <w:rFonts w:cs="Arial"/>
          <w:spacing w:val="-5"/>
          <w:sz w:val="20"/>
        </w:rPr>
      </w:pPr>
      <w:r w:rsidRPr="00310FCA">
        <w:rPr>
          <w:rFonts w:cs="Arial"/>
          <w:spacing w:val="-5"/>
          <w:sz w:val="20"/>
        </w:rPr>
        <w:t>V ponudbeni dokumentaciji mora Ponudnik upoštevati tudi strošek prisotnosti progovnih čuvajev, ki jih zagotovijo pravni subjekti, ki so v sistemu varnega upravljanja.</w:t>
      </w:r>
    </w:p>
    <w:p w14:paraId="3D001C16" w14:textId="77777777" w:rsidR="004A37DD" w:rsidRPr="00310FCA" w:rsidRDefault="004A37DD" w:rsidP="004A37DD">
      <w:pPr>
        <w:keepNext/>
        <w:spacing w:before="120" w:after="120"/>
        <w:jc w:val="both"/>
        <w:outlineLvl w:val="1"/>
        <w:rPr>
          <w:rFonts w:cs="Arial"/>
          <w:b/>
          <w:sz w:val="20"/>
        </w:rPr>
      </w:pPr>
      <w:bookmarkStart w:id="179" w:name="_Toc519258178"/>
      <w:bookmarkStart w:id="180" w:name="_Toc520265329"/>
      <w:bookmarkStart w:id="181" w:name="_Toc520268275"/>
      <w:bookmarkStart w:id="182" w:name="_Toc141605504"/>
      <w:bookmarkStart w:id="183" w:name="_Toc141662979"/>
      <w:bookmarkStart w:id="184" w:name="_Toc141663369"/>
      <w:bookmarkStart w:id="185" w:name="_Toc141664043"/>
      <w:bookmarkStart w:id="186" w:name="_Toc141672520"/>
      <w:bookmarkStart w:id="187" w:name="_Toc142214459"/>
      <w:bookmarkStart w:id="188" w:name="_Toc142958695"/>
      <w:bookmarkStart w:id="189" w:name="_Toc145922012"/>
      <w:bookmarkStart w:id="190" w:name="_Toc474764611"/>
      <w:bookmarkStart w:id="191" w:name="_Toc527708540"/>
      <w:bookmarkStart w:id="192" w:name="_Toc49338480"/>
      <w:bookmarkEnd w:id="179"/>
      <w:bookmarkEnd w:id="180"/>
      <w:bookmarkEnd w:id="181"/>
      <w:r w:rsidRPr="00310FCA">
        <w:rPr>
          <w:rFonts w:cs="Arial"/>
          <w:b/>
          <w:sz w:val="20"/>
        </w:rPr>
        <w:t>Izredni dogodki</w:t>
      </w:r>
      <w:bookmarkEnd w:id="182"/>
      <w:bookmarkEnd w:id="183"/>
      <w:bookmarkEnd w:id="184"/>
      <w:bookmarkEnd w:id="185"/>
      <w:bookmarkEnd w:id="186"/>
      <w:bookmarkEnd w:id="187"/>
      <w:bookmarkEnd w:id="188"/>
      <w:bookmarkEnd w:id="189"/>
      <w:bookmarkEnd w:id="190"/>
      <w:bookmarkEnd w:id="191"/>
      <w:bookmarkEnd w:id="192"/>
    </w:p>
    <w:p w14:paraId="48425427" w14:textId="77777777" w:rsidR="004A37DD" w:rsidRPr="00310FCA" w:rsidRDefault="004A37DD" w:rsidP="004A37DD">
      <w:pPr>
        <w:spacing w:after="240"/>
        <w:jc w:val="both"/>
        <w:rPr>
          <w:rFonts w:cs="Arial"/>
          <w:spacing w:val="-5"/>
          <w:sz w:val="20"/>
        </w:rPr>
      </w:pPr>
      <w:r w:rsidRPr="00310FCA">
        <w:rPr>
          <w:rFonts w:cs="Arial"/>
          <w:spacing w:val="-5"/>
          <w:sz w:val="20"/>
        </w:rPr>
        <w:t>V primeru izrednih dogodkov je ravnanje predpisano v pravilih Upravljavca, zato mora izvajalec preučiti tudi Pravilnik o ravnanju ob izrednih dogodkih .</w:t>
      </w:r>
    </w:p>
    <w:p w14:paraId="33A3460B" w14:textId="77777777" w:rsidR="004A37DD" w:rsidRPr="00310FCA" w:rsidRDefault="004A37DD" w:rsidP="004A37DD">
      <w:pPr>
        <w:spacing w:after="240"/>
        <w:jc w:val="both"/>
        <w:rPr>
          <w:rFonts w:cs="Arial"/>
          <w:spacing w:val="-5"/>
          <w:sz w:val="20"/>
        </w:rPr>
      </w:pPr>
      <w:r w:rsidRPr="00310FCA">
        <w:rPr>
          <w:rFonts w:cs="Arial"/>
          <w:spacing w:val="-5"/>
          <w:sz w:val="20"/>
        </w:rPr>
        <w:t>Če pride do izrednega dogodka na javni železniški infrastrukturi zaradi krivde Izbranega ponudnika, je ta dolžan kriti vse stroške za odpravo izrednega dogodka in stroške zamud vlakov.</w:t>
      </w:r>
    </w:p>
    <w:p w14:paraId="19C2E0BA" w14:textId="77777777" w:rsidR="004A37DD" w:rsidRPr="00310FCA" w:rsidRDefault="004A37DD" w:rsidP="004A37DD">
      <w:pPr>
        <w:keepNext/>
        <w:spacing w:before="120" w:after="120"/>
        <w:jc w:val="both"/>
        <w:outlineLvl w:val="1"/>
        <w:rPr>
          <w:rFonts w:cs="Arial"/>
          <w:sz w:val="20"/>
        </w:rPr>
      </w:pPr>
      <w:bookmarkStart w:id="193" w:name="_Toc527708541"/>
      <w:bookmarkStart w:id="194" w:name="_Toc49338481"/>
      <w:r w:rsidRPr="00310FCA">
        <w:rPr>
          <w:rFonts w:cs="Arial"/>
          <w:sz w:val="20"/>
        </w:rPr>
        <w:t>Čiščenje terena in odstranitev ovir</w:t>
      </w:r>
      <w:bookmarkEnd w:id="193"/>
      <w:bookmarkEnd w:id="194"/>
    </w:p>
    <w:p w14:paraId="6433F30B" w14:textId="77777777" w:rsidR="004A37DD" w:rsidRPr="00310FCA" w:rsidRDefault="004A37DD" w:rsidP="004A37DD">
      <w:pPr>
        <w:jc w:val="both"/>
        <w:rPr>
          <w:rFonts w:cs="Arial"/>
          <w:iCs/>
          <w:sz w:val="20"/>
        </w:rPr>
      </w:pPr>
      <w:r w:rsidRPr="00310FCA">
        <w:rPr>
          <w:rFonts w:cs="Arial"/>
          <w:iCs/>
          <w:sz w:val="20"/>
        </w:rPr>
        <w:t>Dela obsegajo:</w:t>
      </w:r>
    </w:p>
    <w:p w14:paraId="37FFE508" w14:textId="77777777" w:rsidR="004A37DD" w:rsidRPr="00310FCA" w:rsidRDefault="004A37DD" w:rsidP="00B647B4">
      <w:pPr>
        <w:numPr>
          <w:ilvl w:val="1"/>
          <w:numId w:val="22"/>
        </w:numPr>
        <w:jc w:val="both"/>
        <w:rPr>
          <w:rFonts w:cs="Arial"/>
          <w:iCs/>
          <w:sz w:val="20"/>
        </w:rPr>
      </w:pPr>
      <w:r w:rsidRPr="00310FCA">
        <w:rPr>
          <w:rFonts w:cs="Arial"/>
          <w:iCs/>
          <w:sz w:val="20"/>
        </w:rPr>
        <w:t>posek in odstranitev dreves, grmovja in panjev ter vsega organskega materiala, naklad in odvoz na deponijo,</w:t>
      </w:r>
    </w:p>
    <w:p w14:paraId="6F023D4B" w14:textId="77777777" w:rsidR="004A37DD" w:rsidRPr="00310FCA" w:rsidRDefault="004A37DD" w:rsidP="00B647B4">
      <w:pPr>
        <w:numPr>
          <w:ilvl w:val="1"/>
          <w:numId w:val="22"/>
        </w:numPr>
        <w:jc w:val="both"/>
        <w:rPr>
          <w:rFonts w:cs="Arial"/>
          <w:iCs/>
          <w:sz w:val="20"/>
        </w:rPr>
      </w:pPr>
      <w:r w:rsidRPr="00310FCA">
        <w:rPr>
          <w:rFonts w:cs="Arial"/>
          <w:iCs/>
          <w:sz w:val="20"/>
        </w:rPr>
        <w:t>demontažo in odstranitev varnostnih ograj, rušenje zidov, temeljev in odstranitev ostalih ovir, materiala in odpadkov, ki bi lahko kakorkoli ovirali izvajanje del,</w:t>
      </w:r>
    </w:p>
    <w:p w14:paraId="43F65AD6" w14:textId="77777777" w:rsidR="004A37DD" w:rsidRPr="00310FCA" w:rsidRDefault="004A37DD" w:rsidP="00B647B4">
      <w:pPr>
        <w:numPr>
          <w:ilvl w:val="1"/>
          <w:numId w:val="22"/>
        </w:numPr>
        <w:jc w:val="both"/>
        <w:rPr>
          <w:rFonts w:cs="Arial"/>
          <w:iCs/>
          <w:sz w:val="20"/>
        </w:rPr>
      </w:pPr>
      <w:r w:rsidRPr="00310FCA">
        <w:rPr>
          <w:rFonts w:cs="Arial"/>
          <w:iCs/>
          <w:sz w:val="20"/>
        </w:rPr>
        <w:t>odstranitev SV in TK kablov in prestavitev izven območja izvajanja del ter namestitev kablov v končno stanje po končanju del. Umaknjeni kabli morajo biti v času izvajanja del zaščiteni pred poškodovanjem (npr. z lesenimi koriti). Vsa dela morajo potekati pod nadzorom pooblaščenega predstavnika investitorja, opraviti pa jih mora za to usposobljena organizacija. Natančne pogoje za izvedbo teh del poda pred pričetkom del pooblaščeni predstavnik investitorja.</w:t>
      </w:r>
    </w:p>
    <w:p w14:paraId="5D078F7E" w14:textId="77777777" w:rsidR="004A37DD" w:rsidRPr="00310FCA" w:rsidRDefault="004A37DD" w:rsidP="00B647B4">
      <w:pPr>
        <w:numPr>
          <w:ilvl w:val="1"/>
          <w:numId w:val="22"/>
        </w:numPr>
        <w:jc w:val="both"/>
        <w:rPr>
          <w:rFonts w:cs="Arial"/>
          <w:iCs/>
          <w:sz w:val="20"/>
        </w:rPr>
      </w:pPr>
      <w:r w:rsidRPr="00310FCA">
        <w:rPr>
          <w:rFonts w:cs="Arial"/>
          <w:iCs/>
          <w:sz w:val="20"/>
        </w:rPr>
        <w:t>zaščita ali prestavitev drugih komunalnih vodov izven območja izvajanja del ter vrnitev v končno stanje po končanju del. Prekinitev delovanja komunalnih vodov mora biti minimalna. Vsa dela morajo potekati pod nadzorom pooblaščenega predstavnika investitorja, opraviti pa jih mora za to usposobljena organizacija. Natančne pogoje za izvedbo teh del poda pred pričetkom del pooblaščeni predstavnik investitorja.</w:t>
      </w:r>
    </w:p>
    <w:p w14:paraId="0618C71E" w14:textId="77777777" w:rsidR="004A37DD" w:rsidRPr="00310FCA" w:rsidRDefault="004A37DD" w:rsidP="004A37DD">
      <w:pPr>
        <w:jc w:val="both"/>
        <w:rPr>
          <w:rFonts w:cs="Arial"/>
          <w:iCs/>
          <w:sz w:val="20"/>
        </w:rPr>
      </w:pPr>
    </w:p>
    <w:p w14:paraId="7F9B846A" w14:textId="77777777" w:rsidR="004A37DD" w:rsidRPr="00310FCA" w:rsidRDefault="004A37DD" w:rsidP="004A37DD">
      <w:pPr>
        <w:spacing w:after="240"/>
        <w:jc w:val="both"/>
        <w:rPr>
          <w:rFonts w:cs="Arial"/>
          <w:spacing w:val="-5"/>
          <w:sz w:val="20"/>
        </w:rPr>
      </w:pPr>
      <w:r w:rsidRPr="00310FCA">
        <w:rPr>
          <w:rFonts w:cs="Arial"/>
          <w:spacing w:val="-5"/>
          <w:sz w:val="20"/>
        </w:rPr>
        <w:t>Površine, ki jih je treba očistiti in/ali odkopati so določene s projektno dokumentacijo oziroma z območjem gradnje ter navodili inženirja. Izvajalec mora ves čas gradnje skrbeti, da s svojimi aktivnostmi ne povzroča dodatnih obremenitev okolja, kot so onesnaženje vodotokov in podtalnice z mazivi in gorivi, črna odlagališča materiala in odpadkov, itn. V primeru, da izvajalec ne upošteva teh navodil, ima inženir pravico zahtevati, da izvajalec vzpostavi zemljišče v prvotno stanje. V primeru, da izvajalec kljub naročilu inženirja tega ne stori, ima inženir pravico angažirati drugega izvajalca, da izvrši sanacijo. Stroške sanacije krije izvajalec–pogodbenik.</w:t>
      </w:r>
    </w:p>
    <w:p w14:paraId="0C33D165" w14:textId="77777777" w:rsidR="004A37DD" w:rsidRPr="00310FCA" w:rsidRDefault="004A37DD" w:rsidP="004A37DD">
      <w:pPr>
        <w:spacing w:after="240"/>
        <w:jc w:val="both"/>
        <w:rPr>
          <w:rFonts w:cs="Arial"/>
          <w:spacing w:val="-5"/>
          <w:sz w:val="20"/>
        </w:rPr>
      </w:pPr>
      <w:r w:rsidRPr="00310FCA">
        <w:rPr>
          <w:rFonts w:cs="Arial"/>
          <w:spacing w:val="-5"/>
          <w:sz w:val="20"/>
        </w:rPr>
        <w:t>Pred odstranitvijo ograj in ostalega materiala, ki bi lahko služil za ponovno vgradnjo, je izvajalec dolžan obvestiti inženirja, da bo pričel z odstranitvijo. Inženir določi, kateri material se bo po odstranitvi deponiral na ustrezno mesto. Morebitni stroški skladiščenja in čuvanja do predaje pooblaščenim službam bremenijo izvajalca.</w:t>
      </w:r>
    </w:p>
    <w:p w14:paraId="3AF4BEF9" w14:textId="77777777" w:rsidR="004A37DD" w:rsidRPr="00310FCA" w:rsidRDefault="004A37DD" w:rsidP="004A37DD">
      <w:pPr>
        <w:spacing w:after="240"/>
        <w:jc w:val="both"/>
        <w:rPr>
          <w:rFonts w:cs="Arial"/>
          <w:spacing w:val="-5"/>
          <w:sz w:val="20"/>
        </w:rPr>
      </w:pPr>
      <w:r w:rsidRPr="00310FCA">
        <w:rPr>
          <w:rFonts w:cs="Arial"/>
          <w:spacing w:val="-5"/>
          <w:sz w:val="20"/>
        </w:rPr>
        <w:t>V nobenem primeru izvajalec ne sme posekati dreves in grmovja ali z mehanizacijo posegati izven območja urejanja, ki je določeno s projektno dokumentacijo in lokacijskim načrtom ali pridobljeno za potrebe gradbišča. Če je potrebno, inženir naroči izvajalcu, da mora na izvajalčev stroške zaščititi floro in favno na določenem odseku, v kolikor obstaja nevarnost, da bi izvajalec med izvajanjem del lahko povzročil škodo.</w:t>
      </w:r>
    </w:p>
    <w:p w14:paraId="5A4F2189" w14:textId="77777777" w:rsidR="004A37DD" w:rsidRPr="00310FCA" w:rsidRDefault="004A37DD" w:rsidP="004A37DD">
      <w:pPr>
        <w:spacing w:after="240"/>
        <w:jc w:val="both"/>
        <w:rPr>
          <w:rFonts w:cs="Arial"/>
          <w:spacing w:val="-5"/>
          <w:sz w:val="20"/>
        </w:rPr>
      </w:pPr>
      <w:r w:rsidRPr="00310FCA">
        <w:rPr>
          <w:rFonts w:cs="Arial"/>
          <w:spacing w:val="-5"/>
          <w:sz w:val="20"/>
        </w:rPr>
        <w:t>Na površinah, kjer je predviden odkop humusa, je potrebno grmovje, drevesa in štore odstraniti pred pričetkom odkopavanja.</w:t>
      </w:r>
    </w:p>
    <w:p w14:paraId="28C65EC3" w14:textId="42C15F02" w:rsidR="004A37DD" w:rsidRPr="00310FCA" w:rsidRDefault="004A37DD" w:rsidP="004A37DD">
      <w:pPr>
        <w:spacing w:after="240"/>
        <w:jc w:val="both"/>
        <w:rPr>
          <w:rFonts w:cs="Arial"/>
          <w:spacing w:val="-5"/>
          <w:sz w:val="20"/>
        </w:rPr>
      </w:pPr>
      <w:r w:rsidRPr="00310FCA">
        <w:rPr>
          <w:rFonts w:cs="Arial"/>
          <w:spacing w:val="-5"/>
          <w:sz w:val="20"/>
        </w:rPr>
        <w:t>Vse stroške z odvozom, deponiranjem in trajnim deponiranjem materiala mora izvajalec upoštevati</w:t>
      </w:r>
      <w:r w:rsidR="00F01257" w:rsidRPr="00310FCA">
        <w:rPr>
          <w:rFonts w:cs="Arial"/>
          <w:spacing w:val="-5"/>
          <w:sz w:val="20"/>
        </w:rPr>
        <w:t xml:space="preserve">. </w:t>
      </w:r>
    </w:p>
    <w:p w14:paraId="5D2E1815" w14:textId="77777777" w:rsidR="004A37DD" w:rsidRPr="00310FCA" w:rsidRDefault="004A37DD" w:rsidP="004A37DD">
      <w:pPr>
        <w:spacing w:after="240"/>
        <w:jc w:val="both"/>
        <w:rPr>
          <w:rFonts w:cs="Arial"/>
          <w:spacing w:val="-5"/>
          <w:sz w:val="20"/>
        </w:rPr>
      </w:pPr>
      <w:r w:rsidRPr="00310FCA">
        <w:rPr>
          <w:rFonts w:cs="Arial"/>
          <w:spacing w:val="-5"/>
          <w:sz w:val="20"/>
        </w:rPr>
        <w:t>Demontaža, ureditev lokacije in odvoz vseh elementov, ki so po izvedbi tega projekta ne bodo več uporabljali.</w:t>
      </w:r>
    </w:p>
    <w:p w14:paraId="4C5ED524" w14:textId="77777777" w:rsidR="004A37DD" w:rsidRPr="00310FCA" w:rsidRDefault="004A37DD" w:rsidP="004A37DD">
      <w:pPr>
        <w:keepNext/>
        <w:spacing w:before="120" w:after="120"/>
        <w:jc w:val="both"/>
        <w:outlineLvl w:val="1"/>
        <w:rPr>
          <w:rFonts w:cs="Arial"/>
          <w:b/>
          <w:sz w:val="20"/>
        </w:rPr>
      </w:pPr>
      <w:bookmarkStart w:id="195" w:name="_Toc527708542"/>
      <w:bookmarkStart w:id="196" w:name="_Toc49338482"/>
      <w:r w:rsidRPr="00310FCA">
        <w:rPr>
          <w:rFonts w:cs="Arial"/>
          <w:b/>
          <w:sz w:val="20"/>
        </w:rPr>
        <w:t>Demontiran material</w:t>
      </w:r>
      <w:bookmarkEnd w:id="195"/>
      <w:bookmarkEnd w:id="196"/>
    </w:p>
    <w:p w14:paraId="6D23950D" w14:textId="77777777" w:rsidR="004A37DD" w:rsidRPr="00310FCA" w:rsidRDefault="004A37DD" w:rsidP="004A37DD">
      <w:pPr>
        <w:spacing w:after="240"/>
        <w:jc w:val="both"/>
        <w:rPr>
          <w:rFonts w:cs="Arial"/>
          <w:spacing w:val="-5"/>
          <w:sz w:val="20"/>
        </w:rPr>
      </w:pPr>
      <w:r w:rsidRPr="00310FCA">
        <w:rPr>
          <w:rFonts w:cs="Arial"/>
          <w:spacing w:val="-5"/>
          <w:sz w:val="20"/>
        </w:rPr>
        <w:t>Izvajalec je dolžan celotno količino demontiranega materiala, opreme in naprav ustrezno sortirati in ustrezno skladiščiti, vse do prevoza na deponijo oziroma predaje Naročniku/Upravljavcu.</w:t>
      </w:r>
    </w:p>
    <w:p w14:paraId="0919FECD" w14:textId="77777777" w:rsidR="004A37DD" w:rsidRPr="00310FCA" w:rsidRDefault="004A37DD" w:rsidP="004A37DD">
      <w:pPr>
        <w:spacing w:after="240"/>
        <w:jc w:val="both"/>
        <w:rPr>
          <w:rFonts w:cs="Arial"/>
          <w:spacing w:val="-5"/>
          <w:sz w:val="20"/>
        </w:rPr>
      </w:pPr>
      <w:r w:rsidRPr="00310FCA">
        <w:rPr>
          <w:rFonts w:cs="Arial"/>
          <w:spacing w:val="-5"/>
          <w:sz w:val="20"/>
        </w:rPr>
        <w:t>Izvajalec izvaja sortiranje ločeno najmanj za:</w:t>
      </w:r>
    </w:p>
    <w:p w14:paraId="4550A150" w14:textId="77777777" w:rsidR="004A37DD" w:rsidRPr="00310FCA" w:rsidRDefault="004A37DD" w:rsidP="00B647B4">
      <w:pPr>
        <w:numPr>
          <w:ilvl w:val="1"/>
          <w:numId w:val="21"/>
        </w:numPr>
        <w:jc w:val="both"/>
        <w:rPr>
          <w:rFonts w:cs="Arial"/>
          <w:iCs/>
          <w:sz w:val="20"/>
        </w:rPr>
      </w:pPr>
      <w:r w:rsidRPr="00310FCA">
        <w:rPr>
          <w:rFonts w:cs="Arial"/>
          <w:iCs/>
          <w:sz w:val="20"/>
        </w:rPr>
        <w:t xml:space="preserve">Kovinska oprema, naprave  in material </w:t>
      </w:r>
    </w:p>
    <w:p w14:paraId="414965A9" w14:textId="77777777" w:rsidR="004A37DD" w:rsidRPr="00310FCA" w:rsidRDefault="004A37DD" w:rsidP="00B647B4">
      <w:pPr>
        <w:numPr>
          <w:ilvl w:val="1"/>
          <w:numId w:val="21"/>
        </w:numPr>
        <w:jc w:val="both"/>
        <w:rPr>
          <w:rFonts w:cs="Arial"/>
          <w:iCs/>
          <w:sz w:val="20"/>
        </w:rPr>
      </w:pPr>
      <w:r w:rsidRPr="00310FCA">
        <w:rPr>
          <w:rFonts w:cs="Arial"/>
          <w:iCs/>
          <w:sz w:val="20"/>
        </w:rPr>
        <w:t xml:space="preserve">Bakrena oprema in materiali </w:t>
      </w:r>
    </w:p>
    <w:p w14:paraId="37CDD7F1" w14:textId="77777777" w:rsidR="004A37DD" w:rsidRPr="00310FCA" w:rsidRDefault="004A37DD" w:rsidP="00B647B4">
      <w:pPr>
        <w:numPr>
          <w:ilvl w:val="1"/>
          <w:numId w:val="21"/>
        </w:numPr>
        <w:jc w:val="both"/>
        <w:rPr>
          <w:rFonts w:cs="Arial"/>
          <w:iCs/>
          <w:sz w:val="20"/>
        </w:rPr>
      </w:pPr>
      <w:r w:rsidRPr="00310FCA">
        <w:rPr>
          <w:rFonts w:cs="Arial"/>
          <w:iCs/>
          <w:sz w:val="20"/>
        </w:rPr>
        <w:t>Nevarni odpadki</w:t>
      </w:r>
    </w:p>
    <w:p w14:paraId="6EE20054" w14:textId="77777777" w:rsidR="004A37DD" w:rsidRPr="00310FCA" w:rsidRDefault="004A37DD" w:rsidP="00B647B4">
      <w:pPr>
        <w:numPr>
          <w:ilvl w:val="1"/>
          <w:numId w:val="21"/>
        </w:numPr>
        <w:jc w:val="both"/>
        <w:rPr>
          <w:rFonts w:cs="Arial"/>
          <w:iCs/>
          <w:sz w:val="20"/>
        </w:rPr>
      </w:pPr>
      <w:r w:rsidRPr="00310FCA">
        <w:rPr>
          <w:rFonts w:cs="Arial"/>
          <w:iCs/>
          <w:sz w:val="20"/>
        </w:rPr>
        <w:t>Elektronska oprema</w:t>
      </w:r>
    </w:p>
    <w:p w14:paraId="6F33972A" w14:textId="77777777" w:rsidR="004A37DD" w:rsidRPr="00310FCA" w:rsidRDefault="004A37DD" w:rsidP="004A37DD">
      <w:pPr>
        <w:jc w:val="both"/>
        <w:rPr>
          <w:rFonts w:cs="Arial"/>
          <w:iCs/>
          <w:sz w:val="20"/>
        </w:rPr>
      </w:pPr>
    </w:p>
    <w:p w14:paraId="293B21D1" w14:textId="77777777" w:rsidR="004A37DD" w:rsidRPr="00310FCA" w:rsidRDefault="004A37DD" w:rsidP="004A37DD">
      <w:pPr>
        <w:spacing w:after="240"/>
        <w:jc w:val="both"/>
        <w:rPr>
          <w:rFonts w:cs="Arial"/>
          <w:spacing w:val="-5"/>
          <w:sz w:val="20"/>
        </w:rPr>
      </w:pPr>
      <w:r w:rsidRPr="00310FCA">
        <w:rPr>
          <w:rFonts w:cs="Arial"/>
          <w:spacing w:val="-5"/>
          <w:sz w:val="20"/>
        </w:rPr>
        <w:t>Izvajalec mora izgrajen material, opremo in naprave (ki so sposobni za nadaljnjo uporabo) ustrezno zapakirati v embalažo, ki dovoljuje dolgoročno skladiščenje pri Upravljavcu.</w:t>
      </w:r>
    </w:p>
    <w:p w14:paraId="5C8D16A1" w14:textId="77777777" w:rsidR="004A37DD" w:rsidRPr="00310FCA" w:rsidRDefault="004A37DD" w:rsidP="004A37DD">
      <w:pPr>
        <w:spacing w:after="240"/>
        <w:jc w:val="both"/>
        <w:rPr>
          <w:rFonts w:cs="Arial"/>
          <w:spacing w:val="-5"/>
          <w:sz w:val="20"/>
        </w:rPr>
      </w:pPr>
      <w:r w:rsidRPr="00310FCA">
        <w:rPr>
          <w:rFonts w:cs="Arial"/>
          <w:spacing w:val="-5"/>
          <w:sz w:val="20"/>
        </w:rPr>
        <w:t>Postopki in dokumentacija v zvezi z demontiranim materialom, opremo in napravami so določeni v internih pravilih Upravljavca.</w:t>
      </w:r>
    </w:p>
    <w:p w14:paraId="2BAA182C" w14:textId="77777777" w:rsidR="004A37DD" w:rsidRPr="00310FCA" w:rsidRDefault="004A37DD" w:rsidP="004A37DD">
      <w:pPr>
        <w:spacing w:after="240"/>
        <w:jc w:val="both"/>
        <w:rPr>
          <w:rFonts w:cs="Arial"/>
          <w:spacing w:val="-5"/>
          <w:sz w:val="20"/>
        </w:rPr>
      </w:pPr>
      <w:r w:rsidRPr="00310FCA">
        <w:rPr>
          <w:rFonts w:cs="Arial"/>
          <w:spacing w:val="-5"/>
          <w:sz w:val="20"/>
        </w:rPr>
        <w:t>Izvajalec mora za izgrajeno opremo, ki ostane Naročniku oz. Upravljavcu, zagotoviti ustrezno pakiranje, skladiščenje in prevoz do Naročnikovega oz. Upravljavčevega skladišča do oddaljenosti 100km.</w:t>
      </w:r>
    </w:p>
    <w:p w14:paraId="376E293A" w14:textId="77777777" w:rsidR="004A37DD" w:rsidRPr="00310FCA" w:rsidRDefault="004A37DD" w:rsidP="004A37DD">
      <w:pPr>
        <w:spacing w:after="240"/>
        <w:jc w:val="both"/>
        <w:rPr>
          <w:rFonts w:cs="Arial"/>
          <w:spacing w:val="-5"/>
          <w:sz w:val="20"/>
        </w:rPr>
      </w:pPr>
      <w:r w:rsidRPr="00310FCA">
        <w:rPr>
          <w:rFonts w:cs="Arial"/>
          <w:spacing w:val="-5"/>
          <w:sz w:val="20"/>
        </w:rPr>
        <w:t>Izvajalec je dolžan odstraniti obstoječe nerabne elemente zunanjih SV naprav (vključno s temelji, izolirnimi stiki,…), ki po preklopu postaje na nove naprave ne koristijo več svojemu prvotnemu namenu, in jih nadomestiti z ustreznim materialom.</w:t>
      </w:r>
    </w:p>
    <w:p w14:paraId="1830565D" w14:textId="77777777" w:rsidR="004A37DD" w:rsidRPr="00310FCA" w:rsidRDefault="004A37DD" w:rsidP="004A37DD">
      <w:pPr>
        <w:keepNext/>
        <w:spacing w:before="120" w:after="120"/>
        <w:jc w:val="both"/>
        <w:outlineLvl w:val="1"/>
        <w:rPr>
          <w:rFonts w:cs="Arial"/>
          <w:b/>
          <w:sz w:val="20"/>
        </w:rPr>
      </w:pPr>
      <w:bookmarkStart w:id="197" w:name="_Toc219594110"/>
      <w:bookmarkStart w:id="198" w:name="_Toc474764614"/>
      <w:bookmarkStart w:id="199" w:name="_Toc527708543"/>
      <w:bookmarkStart w:id="200" w:name="_Toc49338483"/>
      <w:r w:rsidRPr="00310FCA">
        <w:rPr>
          <w:rFonts w:cs="Arial"/>
          <w:b/>
          <w:sz w:val="20"/>
        </w:rPr>
        <w:t>Transport in zavarovanje materiala, opreme in naprav na gradbišču</w:t>
      </w:r>
      <w:bookmarkEnd w:id="197"/>
      <w:bookmarkEnd w:id="198"/>
      <w:bookmarkEnd w:id="199"/>
      <w:bookmarkEnd w:id="200"/>
    </w:p>
    <w:p w14:paraId="116DDB6B" w14:textId="77777777" w:rsidR="004A37DD" w:rsidRPr="00310FCA" w:rsidRDefault="004A37DD" w:rsidP="004A37DD">
      <w:pPr>
        <w:spacing w:after="240"/>
        <w:jc w:val="both"/>
        <w:rPr>
          <w:rFonts w:cs="Arial"/>
          <w:spacing w:val="-5"/>
          <w:sz w:val="20"/>
        </w:rPr>
      </w:pPr>
      <w:r w:rsidRPr="00310FCA">
        <w:rPr>
          <w:rFonts w:cs="Arial"/>
          <w:spacing w:val="-5"/>
          <w:sz w:val="20"/>
        </w:rPr>
        <w:t>Transport materiala, opreme in naprav do gradbišča ali skladišča, je mogoč po železnici ali cesti. Naročnik zagotavlja na predhodno dogovorjenih postajah prosto zemljišče, kjer izvajalec na svoje stroške organizira primerno skladiščenje materiala in opreme ter naprav.</w:t>
      </w:r>
    </w:p>
    <w:p w14:paraId="3E876319" w14:textId="77777777" w:rsidR="004A37DD" w:rsidRPr="00310FCA" w:rsidRDefault="004A37DD" w:rsidP="004A37DD">
      <w:pPr>
        <w:spacing w:after="240"/>
        <w:jc w:val="both"/>
        <w:rPr>
          <w:rFonts w:cs="Arial"/>
          <w:spacing w:val="-5"/>
          <w:sz w:val="20"/>
        </w:rPr>
      </w:pPr>
      <w:r w:rsidRPr="00310FCA">
        <w:rPr>
          <w:rFonts w:cs="Arial"/>
          <w:spacing w:val="-5"/>
          <w:sz w:val="20"/>
        </w:rPr>
        <w:t>Vsi stroški transporta ter zavarovanja materiala, opreme in naprav bremenijo izvajalca do predaje v obratovanje.</w:t>
      </w:r>
    </w:p>
    <w:p w14:paraId="52478A18" w14:textId="77777777" w:rsidR="004A37DD" w:rsidRPr="00310FCA" w:rsidRDefault="004A37DD" w:rsidP="004A37DD">
      <w:pPr>
        <w:spacing w:after="240"/>
        <w:jc w:val="both"/>
        <w:rPr>
          <w:rFonts w:cs="Arial"/>
          <w:spacing w:val="-5"/>
          <w:sz w:val="20"/>
        </w:rPr>
      </w:pPr>
      <w:r w:rsidRPr="00310FCA">
        <w:rPr>
          <w:rFonts w:cs="Arial"/>
          <w:spacing w:val="-5"/>
          <w:sz w:val="20"/>
        </w:rPr>
        <w:t>Za vso morebitno škodo pri transportu materiala, opreme in naprav odgovarja izvajalec.</w:t>
      </w:r>
    </w:p>
    <w:p w14:paraId="1D898CC5" w14:textId="77777777" w:rsidR="004A37DD" w:rsidRPr="00310FCA" w:rsidRDefault="004A37DD" w:rsidP="004A37DD">
      <w:pPr>
        <w:spacing w:after="240"/>
        <w:jc w:val="both"/>
        <w:rPr>
          <w:rFonts w:cs="Arial"/>
          <w:spacing w:val="-5"/>
          <w:sz w:val="20"/>
        </w:rPr>
      </w:pPr>
      <w:r w:rsidRPr="00310FCA">
        <w:rPr>
          <w:rFonts w:cs="Arial"/>
          <w:spacing w:val="-5"/>
          <w:sz w:val="20"/>
        </w:rPr>
        <w:t>Od začetka izvajanja del do njihove izročitve Naročniku, mora izvajalec primerno zavarovati izvedena dela, opremo in material ter naprave pred okvarami, propadanjem, odnašanjem ali uničenjem.</w:t>
      </w:r>
    </w:p>
    <w:p w14:paraId="40EA1112" w14:textId="77777777" w:rsidR="004A37DD" w:rsidRPr="00310FCA" w:rsidRDefault="004A37DD" w:rsidP="004A37DD">
      <w:pPr>
        <w:spacing w:after="240"/>
        <w:jc w:val="both"/>
        <w:rPr>
          <w:rFonts w:cs="Arial"/>
          <w:spacing w:val="-5"/>
          <w:sz w:val="20"/>
        </w:rPr>
      </w:pPr>
      <w:r w:rsidRPr="00310FCA">
        <w:rPr>
          <w:rFonts w:cs="Arial"/>
          <w:spacing w:val="-5"/>
          <w:sz w:val="20"/>
        </w:rPr>
        <w:t xml:space="preserve">Izvajalec nosi stroške zavarovanja izvedenih del, opreme in materiala ter naprav. </w:t>
      </w:r>
    </w:p>
    <w:p w14:paraId="6E9DBF85" w14:textId="77777777" w:rsidR="004A37DD" w:rsidRPr="00310FCA" w:rsidRDefault="004A37DD" w:rsidP="004A37DD">
      <w:pPr>
        <w:spacing w:after="240"/>
        <w:jc w:val="both"/>
        <w:rPr>
          <w:rFonts w:cs="Arial"/>
          <w:spacing w:val="-5"/>
          <w:sz w:val="20"/>
        </w:rPr>
      </w:pPr>
      <w:r w:rsidRPr="00310FCA">
        <w:rPr>
          <w:rFonts w:cs="Arial"/>
          <w:spacing w:val="-5"/>
          <w:sz w:val="20"/>
        </w:rPr>
        <w:t>Izvajalec nosi stroške tveganja okvare, uničenja, odnašanja in propadanja materiala, opreme in naprav.</w:t>
      </w:r>
    </w:p>
    <w:p w14:paraId="34C9454E" w14:textId="77777777" w:rsidR="004A37DD" w:rsidRPr="00310FCA" w:rsidRDefault="004A37DD" w:rsidP="004A37DD">
      <w:pPr>
        <w:keepNext/>
        <w:spacing w:before="120" w:after="120"/>
        <w:jc w:val="both"/>
        <w:outlineLvl w:val="1"/>
        <w:rPr>
          <w:rFonts w:cs="Arial"/>
          <w:b/>
          <w:sz w:val="20"/>
        </w:rPr>
      </w:pPr>
      <w:bookmarkStart w:id="201" w:name="_Toc527708544"/>
      <w:bookmarkStart w:id="202" w:name="_Toc49338484"/>
      <w:r w:rsidRPr="00310FCA">
        <w:rPr>
          <w:rFonts w:cs="Arial"/>
          <w:b/>
          <w:sz w:val="20"/>
        </w:rPr>
        <w:t>Izvedba prečkanja železniške proge</w:t>
      </w:r>
      <w:bookmarkEnd w:id="201"/>
      <w:bookmarkEnd w:id="202"/>
    </w:p>
    <w:p w14:paraId="2874A212" w14:textId="77777777" w:rsidR="004A37DD" w:rsidRPr="00310FCA" w:rsidRDefault="004A37DD" w:rsidP="004A37DD">
      <w:pPr>
        <w:spacing w:after="240"/>
        <w:jc w:val="both"/>
        <w:rPr>
          <w:rFonts w:cs="Arial"/>
          <w:spacing w:val="-5"/>
          <w:sz w:val="20"/>
        </w:rPr>
      </w:pPr>
      <w:r w:rsidRPr="00310FCA">
        <w:rPr>
          <w:rFonts w:cs="Arial"/>
          <w:spacing w:val="-5"/>
          <w:sz w:val="20"/>
        </w:rPr>
        <w:t xml:space="preserve">Izvedba prečkanja železniške proge se izvede pravokotno na os tira z izvedbo kabelske kanalizacije (ustreznih dimenzij npr. 1x4 PVC cev </w:t>
      </w:r>
      <w:r w:rsidRPr="00310FCA">
        <w:rPr>
          <w:rFonts w:cs="Arial"/>
          <w:spacing w:val="-5"/>
          <w:sz w:val="20"/>
        </w:rPr>
        <w:sym w:font="Symbol" w:char="F066"/>
      </w:r>
      <w:r w:rsidRPr="00310FCA">
        <w:rPr>
          <w:rFonts w:cs="Arial"/>
          <w:spacing w:val="-5"/>
          <w:sz w:val="20"/>
        </w:rPr>
        <w:t xml:space="preserve"> 125 mm). Pod tiri kable položimo v </w:t>
      </w:r>
      <w:proofErr w:type="spellStart"/>
      <w:r w:rsidRPr="00310FCA">
        <w:rPr>
          <w:rFonts w:cs="Arial"/>
          <w:spacing w:val="-5"/>
          <w:sz w:val="20"/>
        </w:rPr>
        <w:t>obbetonirane</w:t>
      </w:r>
      <w:proofErr w:type="spellEnd"/>
      <w:r w:rsidRPr="00310FCA">
        <w:rPr>
          <w:rFonts w:cs="Arial"/>
          <w:spacing w:val="-5"/>
          <w:sz w:val="20"/>
        </w:rPr>
        <w:t xml:space="preserve"> cevi 1,5 m pod GRP tako, da ne bodo ovirali kasnejših del ob obnovi proge in posegih v planum. Izvajalec mora poskrbeti za odvoz odvečnega materiala in končno ureditev trase.</w:t>
      </w:r>
    </w:p>
    <w:p w14:paraId="1D7A5320" w14:textId="77777777" w:rsidR="004A37DD" w:rsidRPr="00310FCA" w:rsidRDefault="004A37DD" w:rsidP="004A37DD">
      <w:pPr>
        <w:keepNext/>
        <w:spacing w:before="120" w:after="120"/>
        <w:jc w:val="both"/>
        <w:outlineLvl w:val="1"/>
        <w:rPr>
          <w:rFonts w:cs="Arial"/>
          <w:b/>
          <w:sz w:val="20"/>
        </w:rPr>
      </w:pPr>
      <w:bookmarkStart w:id="203" w:name="_Toc527708545"/>
      <w:bookmarkStart w:id="204" w:name="_Toc49338485"/>
      <w:r w:rsidRPr="00310FCA">
        <w:rPr>
          <w:rFonts w:cs="Arial"/>
          <w:b/>
          <w:sz w:val="20"/>
        </w:rPr>
        <w:t>Izvedba armiranobetonskega jaška</w:t>
      </w:r>
      <w:bookmarkEnd w:id="203"/>
      <w:bookmarkEnd w:id="204"/>
    </w:p>
    <w:p w14:paraId="78D3AA25" w14:textId="7E095317" w:rsidR="004A37DD" w:rsidRPr="00310FCA" w:rsidRDefault="004A37DD" w:rsidP="004A37DD">
      <w:pPr>
        <w:spacing w:after="240"/>
        <w:jc w:val="both"/>
        <w:rPr>
          <w:rFonts w:cs="Arial"/>
          <w:spacing w:val="-5"/>
          <w:sz w:val="20"/>
        </w:rPr>
      </w:pPr>
      <w:r w:rsidRPr="00310FCA">
        <w:rPr>
          <w:rFonts w:cs="Arial"/>
          <w:spacing w:val="-5"/>
          <w:sz w:val="20"/>
        </w:rPr>
        <w:t xml:space="preserve">Za izvedbo armiranobetonskih jaškov so predvideni trije tipi jaškov in sicer Tip A, Tip B in Tip C (pokrov KJ mora imeti napis »Slovenske železnice«). Izkop se vrši po dimenzijah določenih s projektom. Prehodni jaški se predvidijo s premerom </w:t>
      </w:r>
      <w:r w:rsidRPr="00310FCA">
        <w:rPr>
          <w:rFonts w:cs="Arial"/>
          <w:spacing w:val="-5"/>
          <w:sz w:val="20"/>
        </w:rPr>
        <w:sym w:font="Symbol" w:char="F066"/>
      </w:r>
      <w:r w:rsidRPr="00310FCA">
        <w:rPr>
          <w:rFonts w:cs="Arial"/>
          <w:spacing w:val="-5"/>
          <w:sz w:val="20"/>
        </w:rPr>
        <w:t xml:space="preserve"> 100. Dno jame mora bit ravno, stene pa vertikalne. Odstranjeni tolčenec se deponira ob strani. Izkopani material se naloži na kamion ali vagon, ter se ga odpelje na deponijo. Z odstranjenim materialom se ne sme zasipavati odvodnih jarkov ali onesnažiti tirno gredo. Pri pojavu deformacij na planumu, tirni gredi, tirnih napravah in stabilnih napravah vozne mreže je potrebno takoj obvestiti nadzornika in druge pristojne službe, ter po potrebi omejiti železniški promet. Pred betoniranjem mora izkopane jame obvezno pregledati nadzornik. Pri pregledu se po podatkih iz PZI/Izvedbenega načrta ugotovi pravilnost izkopa in preveri nosilnost tal., pri čemer mora sodelovati tudi geomehanik, ki preveri predvideno sestavo in nosilnost tal ter po potrebi dopolni izvedbo temeljenja. V primeru, da nosilnost tal ne odgovarja predvideni, projektant načrta določi nove dimenzije temelja oziroma izkopa. Cement za beton mora imeti atest in viden datum proizvodnje. V cementni masi ne sme biti strnjenih cementnih grud. Agregat za beton ne sme vsebovati tujih primesi, ki bi negativno vplivale na strditev in trdnost betona. Voda za izdelavo betona mora biti čista. Prepovedana je uporaba mineralne, morske ali močvirske vode. Betonska masa se lahko pripravi v betonarni ali na licu mesta. Masa mora biti vgrajena pred začetkom vezave cementa. Betoniranje enega jaška se praviloma izvaja brez prekinitve. Če iz objektivnih razlogov pride do prekinitve, ki jo odobri nadzornik, mora bit zagotovljeno vezanje novega betona na predhodni sloj. Pri izdelavi betona in ulitju temeljev je potrebno upoštevati določila standardov SIST 1026 in SIST EN-206-1.</w:t>
      </w:r>
    </w:p>
    <w:p w14:paraId="6B333E22" w14:textId="77777777" w:rsidR="004A37DD" w:rsidRPr="00310FCA" w:rsidRDefault="004A37DD" w:rsidP="004A37DD">
      <w:pPr>
        <w:keepNext/>
        <w:spacing w:before="120" w:after="120"/>
        <w:jc w:val="both"/>
        <w:outlineLvl w:val="1"/>
        <w:rPr>
          <w:rFonts w:cs="Arial"/>
          <w:b/>
          <w:sz w:val="20"/>
        </w:rPr>
      </w:pPr>
      <w:bookmarkStart w:id="205" w:name="_Toc527708546"/>
      <w:bookmarkStart w:id="206" w:name="_Toc49338486"/>
      <w:r w:rsidRPr="00310FCA">
        <w:rPr>
          <w:rFonts w:cs="Arial"/>
          <w:b/>
          <w:sz w:val="20"/>
        </w:rPr>
        <w:t>Odpiranje, pregledovanje in čiščenje obstoječe kabelske kanalizacije</w:t>
      </w:r>
      <w:bookmarkEnd w:id="205"/>
      <w:bookmarkEnd w:id="206"/>
    </w:p>
    <w:p w14:paraId="27E37F63" w14:textId="46C58EB1" w:rsidR="004A37DD" w:rsidRPr="00310FCA" w:rsidRDefault="004A37DD" w:rsidP="004A37DD">
      <w:pPr>
        <w:spacing w:after="240"/>
        <w:jc w:val="both"/>
        <w:rPr>
          <w:rFonts w:cs="Arial"/>
          <w:spacing w:val="-5"/>
          <w:sz w:val="20"/>
        </w:rPr>
      </w:pPr>
      <w:r w:rsidRPr="00310FCA">
        <w:rPr>
          <w:rFonts w:cs="Arial"/>
          <w:spacing w:val="-5"/>
          <w:sz w:val="20"/>
        </w:rPr>
        <w:t xml:space="preserve">Izvajalec je dolžan pred izvedbo </w:t>
      </w:r>
      <w:proofErr w:type="spellStart"/>
      <w:r w:rsidRPr="00310FCA">
        <w:rPr>
          <w:rFonts w:cs="Arial"/>
          <w:spacing w:val="-5"/>
          <w:sz w:val="20"/>
        </w:rPr>
        <w:t>kabliranja</w:t>
      </w:r>
      <w:proofErr w:type="spellEnd"/>
      <w:r w:rsidRPr="00310FCA">
        <w:rPr>
          <w:rFonts w:cs="Arial"/>
          <w:spacing w:val="-5"/>
          <w:sz w:val="20"/>
        </w:rPr>
        <w:t xml:space="preserve"> ustrezno pregledati in očistiti obstoječo kabelsko kanalizacijo. Polaganje kablov v obstoječo kabelsko kanalizacijo se izvede po pregledu s strani nadzornika.</w:t>
      </w:r>
    </w:p>
    <w:p w14:paraId="5D9AB521" w14:textId="77777777" w:rsidR="004A37DD" w:rsidRPr="00310FCA" w:rsidRDefault="004A37DD" w:rsidP="004A37DD">
      <w:pPr>
        <w:keepNext/>
        <w:spacing w:before="120" w:after="120"/>
        <w:jc w:val="both"/>
        <w:outlineLvl w:val="1"/>
        <w:rPr>
          <w:rFonts w:cs="Arial"/>
          <w:b/>
          <w:sz w:val="20"/>
        </w:rPr>
      </w:pPr>
      <w:bookmarkStart w:id="207" w:name="_Toc527708547"/>
      <w:bookmarkStart w:id="208" w:name="_Toc49338487"/>
      <w:r w:rsidRPr="00310FCA">
        <w:rPr>
          <w:rFonts w:cs="Arial"/>
          <w:b/>
          <w:sz w:val="20"/>
        </w:rPr>
        <w:t>Polaganje kovinskih kabelskih korit</w:t>
      </w:r>
      <w:bookmarkEnd w:id="207"/>
      <w:bookmarkEnd w:id="208"/>
    </w:p>
    <w:p w14:paraId="1323ADB9" w14:textId="77777777" w:rsidR="004A37DD" w:rsidRPr="00310FCA" w:rsidRDefault="004A37DD" w:rsidP="004A37DD">
      <w:pPr>
        <w:spacing w:after="240"/>
        <w:jc w:val="both"/>
        <w:rPr>
          <w:rFonts w:cs="Arial"/>
          <w:spacing w:val="-5"/>
          <w:sz w:val="20"/>
        </w:rPr>
      </w:pPr>
      <w:r w:rsidRPr="00310FCA">
        <w:rPr>
          <w:rFonts w:cs="Arial"/>
          <w:spacing w:val="-5"/>
          <w:sz w:val="20"/>
        </w:rPr>
        <w:t>Kovinska kabelska korita za polaganje kablov položimo na območju mosta, provizorija preko predvidenega mostu, jarkov, usekov itd.. Dvoprekatna kovinska kabelska korita bodo izdelana iz pocinkane (</w:t>
      </w:r>
      <w:proofErr w:type="spellStart"/>
      <w:r w:rsidRPr="00310FCA">
        <w:rPr>
          <w:rFonts w:cs="Arial"/>
          <w:spacing w:val="-5"/>
          <w:sz w:val="20"/>
        </w:rPr>
        <w:t>FeZn</w:t>
      </w:r>
      <w:proofErr w:type="spellEnd"/>
      <w:r w:rsidRPr="00310FCA">
        <w:rPr>
          <w:rFonts w:cs="Arial"/>
          <w:spacing w:val="-5"/>
          <w:sz w:val="20"/>
        </w:rPr>
        <w:t>) pločevine in zadostno dimenzionirana glede na potrebe (dolžine 2000 mm, debelina pločevine vsaj 2 mm), ki jih določa število in vrsta kablov na tem odseku. Energetske oziroma SV kable položimo v ožji prekat korita (na stran proti progi), TK kable pa v širši prekat korita (stran od proge).</w:t>
      </w:r>
    </w:p>
    <w:p w14:paraId="5ACC59E9" w14:textId="77777777" w:rsidR="004A37DD" w:rsidRPr="00310FCA" w:rsidRDefault="004A37DD" w:rsidP="004A37DD">
      <w:pPr>
        <w:spacing w:after="240"/>
        <w:jc w:val="both"/>
        <w:rPr>
          <w:rFonts w:cs="Arial"/>
          <w:spacing w:val="-5"/>
          <w:sz w:val="20"/>
        </w:rPr>
      </w:pPr>
      <w:r w:rsidRPr="00310FCA">
        <w:rPr>
          <w:rFonts w:cs="Arial"/>
          <w:spacing w:val="-5"/>
          <w:sz w:val="20"/>
        </w:rPr>
        <w:t>Opozorilo: Hoja po kovinskih koritih je strogo prepovedana!</w:t>
      </w:r>
    </w:p>
    <w:p w14:paraId="6CA23953" w14:textId="77777777" w:rsidR="004A37DD" w:rsidRPr="00310FCA" w:rsidRDefault="004A37DD" w:rsidP="004A37DD">
      <w:pPr>
        <w:keepNext/>
        <w:spacing w:before="120" w:after="120"/>
        <w:jc w:val="both"/>
        <w:outlineLvl w:val="1"/>
        <w:rPr>
          <w:rFonts w:cs="Arial"/>
          <w:b/>
          <w:sz w:val="20"/>
        </w:rPr>
      </w:pPr>
      <w:bookmarkStart w:id="209" w:name="_Toc527708548"/>
      <w:bookmarkStart w:id="210" w:name="_Toc49338488"/>
      <w:r w:rsidRPr="00310FCA">
        <w:rPr>
          <w:rFonts w:cs="Arial"/>
          <w:b/>
          <w:sz w:val="20"/>
        </w:rPr>
        <w:t>Vlečenje kablov v kabelsko kanalizacijo</w:t>
      </w:r>
      <w:bookmarkEnd w:id="209"/>
      <w:bookmarkEnd w:id="210"/>
    </w:p>
    <w:p w14:paraId="267E24C2" w14:textId="77777777" w:rsidR="004A37DD" w:rsidRPr="00310FCA" w:rsidRDefault="004A37DD" w:rsidP="004A37DD">
      <w:pPr>
        <w:spacing w:after="240"/>
        <w:jc w:val="both"/>
        <w:rPr>
          <w:rFonts w:cs="Arial"/>
          <w:spacing w:val="-5"/>
          <w:sz w:val="20"/>
        </w:rPr>
      </w:pPr>
      <w:r w:rsidRPr="00310FCA">
        <w:rPr>
          <w:rFonts w:cs="Arial"/>
          <w:spacing w:val="-5"/>
          <w:sz w:val="20"/>
        </w:rPr>
        <w:t xml:space="preserve">Pred </w:t>
      </w:r>
      <w:proofErr w:type="spellStart"/>
      <w:r w:rsidRPr="00310FCA">
        <w:rPr>
          <w:rFonts w:cs="Arial"/>
          <w:spacing w:val="-5"/>
          <w:sz w:val="20"/>
        </w:rPr>
        <w:t>uvlečenjem</w:t>
      </w:r>
      <w:proofErr w:type="spellEnd"/>
      <w:r w:rsidRPr="00310FCA">
        <w:rPr>
          <w:rFonts w:cs="Arial"/>
          <w:spacing w:val="-5"/>
          <w:sz w:val="20"/>
        </w:rPr>
        <w:t xml:space="preserve"> kablov v kabelsko kanalizacijo se je potrebno pripraviti, da bo delo lahko normalno opravljeno:</w:t>
      </w:r>
    </w:p>
    <w:p w14:paraId="5054E6D7" w14:textId="77777777" w:rsidR="004A37DD" w:rsidRPr="00310FCA" w:rsidRDefault="004A37DD" w:rsidP="00B647B4">
      <w:pPr>
        <w:numPr>
          <w:ilvl w:val="1"/>
          <w:numId w:val="15"/>
        </w:numPr>
        <w:jc w:val="both"/>
        <w:rPr>
          <w:rFonts w:cs="Arial"/>
          <w:iCs/>
          <w:sz w:val="20"/>
        </w:rPr>
      </w:pPr>
      <w:r w:rsidRPr="00310FCA">
        <w:rPr>
          <w:rFonts w:cs="Arial"/>
          <w:iCs/>
          <w:sz w:val="20"/>
        </w:rPr>
        <w:t>ograditev delovnega mesta in postavitev prometnih znakov,</w:t>
      </w:r>
    </w:p>
    <w:p w14:paraId="6428A111" w14:textId="77777777" w:rsidR="004A37DD" w:rsidRPr="00310FCA" w:rsidRDefault="004A37DD" w:rsidP="00B647B4">
      <w:pPr>
        <w:numPr>
          <w:ilvl w:val="1"/>
          <w:numId w:val="15"/>
        </w:numPr>
        <w:jc w:val="both"/>
        <w:rPr>
          <w:rFonts w:cs="Arial"/>
          <w:iCs/>
          <w:sz w:val="20"/>
        </w:rPr>
      </w:pPr>
      <w:r w:rsidRPr="00310FCA">
        <w:rPr>
          <w:rFonts w:cs="Arial"/>
          <w:iCs/>
          <w:sz w:val="20"/>
        </w:rPr>
        <w:t>dvig pokrova jaška,</w:t>
      </w:r>
    </w:p>
    <w:p w14:paraId="05B7F6A6" w14:textId="77777777" w:rsidR="004A37DD" w:rsidRPr="00310FCA" w:rsidRDefault="004A37DD" w:rsidP="00B647B4">
      <w:pPr>
        <w:numPr>
          <w:ilvl w:val="1"/>
          <w:numId w:val="15"/>
        </w:numPr>
        <w:jc w:val="both"/>
        <w:rPr>
          <w:rFonts w:cs="Arial"/>
          <w:iCs/>
          <w:sz w:val="20"/>
        </w:rPr>
      </w:pPr>
      <w:r w:rsidRPr="00310FCA">
        <w:rPr>
          <w:rFonts w:cs="Arial"/>
          <w:iCs/>
          <w:sz w:val="20"/>
        </w:rPr>
        <w:t>kontrola škodljivih plinov,</w:t>
      </w:r>
    </w:p>
    <w:p w14:paraId="7D7E003D" w14:textId="77777777" w:rsidR="004A37DD" w:rsidRPr="00310FCA" w:rsidRDefault="004A37DD" w:rsidP="00B647B4">
      <w:pPr>
        <w:numPr>
          <w:ilvl w:val="1"/>
          <w:numId w:val="15"/>
        </w:numPr>
        <w:jc w:val="both"/>
        <w:rPr>
          <w:rFonts w:cs="Arial"/>
          <w:iCs/>
          <w:sz w:val="20"/>
        </w:rPr>
      </w:pPr>
      <w:r w:rsidRPr="00310FCA">
        <w:rPr>
          <w:rFonts w:cs="Arial"/>
          <w:iCs/>
          <w:sz w:val="20"/>
        </w:rPr>
        <w:t>prezračevanje,</w:t>
      </w:r>
    </w:p>
    <w:p w14:paraId="65DC1E5E" w14:textId="77777777" w:rsidR="004A37DD" w:rsidRPr="00310FCA" w:rsidRDefault="004A37DD" w:rsidP="00B647B4">
      <w:pPr>
        <w:numPr>
          <w:ilvl w:val="1"/>
          <w:numId w:val="15"/>
        </w:numPr>
        <w:jc w:val="both"/>
        <w:rPr>
          <w:rFonts w:cs="Arial"/>
          <w:iCs/>
          <w:sz w:val="20"/>
        </w:rPr>
      </w:pPr>
      <w:r w:rsidRPr="00310FCA">
        <w:rPr>
          <w:rFonts w:cs="Arial"/>
          <w:iCs/>
          <w:sz w:val="20"/>
        </w:rPr>
        <w:t>čiščenje jaška in odstranjevanje vode ter</w:t>
      </w:r>
    </w:p>
    <w:p w14:paraId="4885DFE1" w14:textId="77777777" w:rsidR="004A37DD" w:rsidRPr="00310FCA" w:rsidRDefault="004A37DD" w:rsidP="00B647B4">
      <w:pPr>
        <w:numPr>
          <w:ilvl w:val="1"/>
          <w:numId w:val="15"/>
        </w:numPr>
        <w:jc w:val="both"/>
        <w:rPr>
          <w:rFonts w:cs="Arial"/>
          <w:iCs/>
          <w:sz w:val="20"/>
        </w:rPr>
      </w:pPr>
      <w:r w:rsidRPr="00310FCA">
        <w:rPr>
          <w:rFonts w:cs="Arial"/>
          <w:iCs/>
          <w:sz w:val="20"/>
        </w:rPr>
        <w:t>kontrola prehodnosti cevi.</w:t>
      </w:r>
    </w:p>
    <w:p w14:paraId="52EA8B83" w14:textId="77777777" w:rsidR="004A37DD" w:rsidRPr="00310FCA" w:rsidRDefault="004A37DD" w:rsidP="004A37DD">
      <w:pPr>
        <w:jc w:val="both"/>
        <w:rPr>
          <w:rFonts w:cs="Arial"/>
          <w:iCs/>
          <w:sz w:val="20"/>
        </w:rPr>
      </w:pPr>
    </w:p>
    <w:p w14:paraId="0AF6F317" w14:textId="77777777" w:rsidR="004A37DD" w:rsidRPr="00310FCA" w:rsidRDefault="004A37DD" w:rsidP="004A37DD">
      <w:pPr>
        <w:spacing w:after="240"/>
        <w:jc w:val="both"/>
        <w:rPr>
          <w:rFonts w:cs="Arial"/>
          <w:spacing w:val="-5"/>
          <w:sz w:val="20"/>
        </w:rPr>
      </w:pPr>
      <w:r w:rsidRPr="00310FCA">
        <w:rPr>
          <w:rFonts w:cs="Arial"/>
          <w:spacing w:val="-5"/>
          <w:sz w:val="20"/>
        </w:rPr>
        <w:t>Pred pričetkom del v kabelskem jašku je potrebno pustiti jašek odprt najmanj 30 minut s tem, da sta odprta tudi sosednja dva jaška. Z indikatorjem ugotavljamo prisotnost škodljivih in vnetljivih plinov posebej še tam, kjer v bližini poteka plinovod. Če ugotovimo prisotnost omenjenih plinov, z delom lahko pričnemo, ko so ti odstranjeni, vendar je treba potem še večkrat kontrolirati njihovo prisotnost.</w:t>
      </w:r>
    </w:p>
    <w:p w14:paraId="3ED86C4F" w14:textId="77777777" w:rsidR="004A37DD" w:rsidRPr="00310FCA" w:rsidRDefault="004A37DD" w:rsidP="004A37DD">
      <w:pPr>
        <w:spacing w:after="240"/>
        <w:jc w:val="both"/>
        <w:rPr>
          <w:rFonts w:cs="Arial"/>
          <w:spacing w:val="-5"/>
          <w:sz w:val="20"/>
        </w:rPr>
      </w:pPr>
      <w:r w:rsidRPr="00310FCA">
        <w:rPr>
          <w:rFonts w:cs="Arial"/>
          <w:spacing w:val="-5"/>
          <w:sz w:val="20"/>
        </w:rPr>
        <w:t>Preden uvlečemo kabel v cev je treba povleči pomožno vrv, kontrolirati stanje kanalizacijskih cevi in jih očistiti, nato potegniti vlečno vrv ter jo spojiti s kabelsko nogavico oz. vlečno kljuko. Za vlečenje pomožne vrvi lahko uporabljamo kabelske palice, ki so na konceh opremljene s kljukami in navoji za spajanje, elastični jekleni trak ali jekleno žico premera 5–6 mm. Po končanem čiščenju s pomožno vrvjo uvlečemo vlečno vrv, kabel lahko uvlečemo s strojem ali ročno. Boben z navitim kablom postavimo nad kabelski jašek nad pokrov. Smer kablov obrnemo enako, kot so obrnjeni obstoječi kabli, cev v katero uvlečemo projektirani kabel določi upravljalec kablov. Pri tem je potrebno kable manjših kapacitet uvleči v gornje cevi.</w:t>
      </w:r>
    </w:p>
    <w:p w14:paraId="0FBFD9F6" w14:textId="77777777" w:rsidR="004A37DD" w:rsidRPr="00310FCA" w:rsidRDefault="004A37DD" w:rsidP="004A37DD">
      <w:pPr>
        <w:keepNext/>
        <w:spacing w:before="120" w:after="120"/>
        <w:jc w:val="both"/>
        <w:outlineLvl w:val="1"/>
        <w:rPr>
          <w:rFonts w:cs="Arial"/>
          <w:b/>
          <w:sz w:val="20"/>
        </w:rPr>
      </w:pPr>
      <w:bookmarkStart w:id="211" w:name="_Toc527708549"/>
      <w:bookmarkStart w:id="212" w:name="_Toc49338489"/>
      <w:r w:rsidRPr="00310FCA">
        <w:rPr>
          <w:rFonts w:cs="Arial"/>
          <w:b/>
          <w:sz w:val="20"/>
        </w:rPr>
        <w:t>Kabelska korita</w:t>
      </w:r>
      <w:bookmarkEnd w:id="211"/>
      <w:bookmarkEnd w:id="212"/>
    </w:p>
    <w:p w14:paraId="4E195BE0" w14:textId="77777777" w:rsidR="004A37DD" w:rsidRPr="00310FCA" w:rsidRDefault="004A37DD" w:rsidP="004A37DD">
      <w:pPr>
        <w:spacing w:after="240"/>
        <w:jc w:val="both"/>
        <w:rPr>
          <w:rFonts w:cs="Arial"/>
          <w:spacing w:val="-5"/>
          <w:sz w:val="20"/>
        </w:rPr>
      </w:pPr>
      <w:r w:rsidRPr="00310FCA">
        <w:rPr>
          <w:rFonts w:cs="Arial"/>
          <w:spacing w:val="-5"/>
          <w:sz w:val="20"/>
        </w:rPr>
        <w:t xml:space="preserve">Dobavo in polaganje betonskih kabelskih korit moramo izvesti skladno s “Tehničnimi specifikacijami za betonska korita na območju Slovenskih železnic” ter v skladu s tehnično dokumentacijo proizvajalca korit. Po dokumentaciji proizvajalca korit mora izvajalec dobaviti in položiti v za to narejen utor ustrezno vrvico. V primerih, kjer je pričakovati izpiranje podlage, je potrebno dno zabetonirati s podložnim betonom. Prav tako je potrebno v takih primerih zabetonirati mesta spojev korit. Na znivelirano dno jarka se položijo korita tako, da je rob korit v nivoju z okoliškim terenom. Zunanji spoji korit morajo biti poravnani brez razmikov. Na mestih, kjer korit ne moremo položiti premočrtno, je potrebno odrezati konce korit pod kotom, ki omogoča zakrivljenje trase korit. Dno in spoj je potrebno </w:t>
      </w:r>
      <w:proofErr w:type="spellStart"/>
      <w:r w:rsidRPr="00310FCA">
        <w:rPr>
          <w:rFonts w:cs="Arial"/>
          <w:spacing w:val="-5"/>
          <w:sz w:val="20"/>
        </w:rPr>
        <w:t>obbetonirati</w:t>
      </w:r>
      <w:proofErr w:type="spellEnd"/>
      <w:r w:rsidRPr="00310FCA">
        <w:rPr>
          <w:rFonts w:cs="Arial"/>
          <w:spacing w:val="-5"/>
          <w:sz w:val="20"/>
        </w:rPr>
        <w:t>. Kabelska korita se med seboj polagajo na sistem utor in pero. S tem se prepreči neenakomerno posedanje in nastajanje roba na stikih. Korita se pokrivajo z montažnimi armiranobetonskimi pokrovi dolžine do 500 mm. Pokrov je na ležišču tanjši, s tem se pridobi rob, ki preprečuje horizontalni premik pokrova. Pokrovi koritnic so za debelino pokrova nad okoliškim terenom. Po položitvi se korita z obeh strani zasuje s presejanim izkopnim materialom, ki ga je potrebno komprimirati. Izvajalec mora poskrbeti za odvoz odvečnega materiala in končno ureditev trase.</w:t>
      </w:r>
    </w:p>
    <w:p w14:paraId="3DE69257" w14:textId="77777777" w:rsidR="004A37DD" w:rsidRPr="00310FCA" w:rsidRDefault="004A37DD" w:rsidP="004A37DD">
      <w:pPr>
        <w:keepNext/>
        <w:spacing w:before="120" w:after="120"/>
        <w:jc w:val="both"/>
        <w:outlineLvl w:val="1"/>
        <w:rPr>
          <w:rFonts w:cs="Arial"/>
          <w:b/>
          <w:sz w:val="20"/>
        </w:rPr>
      </w:pPr>
      <w:bookmarkStart w:id="213" w:name="_Toc527708550"/>
      <w:bookmarkStart w:id="214" w:name="_Toc49338490"/>
      <w:r w:rsidRPr="00310FCA">
        <w:rPr>
          <w:rFonts w:cs="Arial"/>
          <w:b/>
          <w:sz w:val="20"/>
        </w:rPr>
        <w:t>Izvedba kabelske kanalizacije s PVC cevmi</w:t>
      </w:r>
      <w:bookmarkEnd w:id="213"/>
      <w:bookmarkEnd w:id="214"/>
    </w:p>
    <w:p w14:paraId="5188F802" w14:textId="77777777" w:rsidR="004A37DD" w:rsidRPr="00310FCA" w:rsidRDefault="004A37DD" w:rsidP="004A37DD">
      <w:pPr>
        <w:spacing w:after="240"/>
        <w:jc w:val="both"/>
        <w:rPr>
          <w:rFonts w:cs="Arial"/>
          <w:spacing w:val="-5"/>
          <w:sz w:val="20"/>
        </w:rPr>
      </w:pPr>
      <w:r w:rsidRPr="00310FCA">
        <w:rPr>
          <w:rFonts w:cs="Arial"/>
          <w:spacing w:val="-5"/>
          <w:sz w:val="20"/>
        </w:rPr>
        <w:t>Izvedbo kabelske kanalizacije iz PVC cevi moramo izvesti skladno s temi pogoji, PZI/Izvedbenem načrtom ter v skladu s tehnično dokumentacijo proizvajalca cevi.</w:t>
      </w:r>
    </w:p>
    <w:p w14:paraId="0E9F4DDB" w14:textId="77777777" w:rsidR="004A37DD" w:rsidRPr="00310FCA" w:rsidRDefault="004A37DD" w:rsidP="004A37DD">
      <w:pPr>
        <w:keepNext/>
        <w:spacing w:before="120" w:after="120"/>
        <w:jc w:val="both"/>
        <w:outlineLvl w:val="1"/>
        <w:rPr>
          <w:rFonts w:cs="Arial"/>
          <w:b/>
          <w:sz w:val="20"/>
        </w:rPr>
      </w:pPr>
      <w:bookmarkStart w:id="215" w:name="_Toc527708551"/>
      <w:bookmarkStart w:id="216" w:name="_Toc49338491"/>
      <w:r w:rsidRPr="00310FCA">
        <w:rPr>
          <w:rFonts w:cs="Arial"/>
          <w:b/>
          <w:sz w:val="20"/>
        </w:rPr>
        <w:t>Polaganje PE cevi v zemljo</w:t>
      </w:r>
      <w:bookmarkEnd w:id="215"/>
      <w:bookmarkEnd w:id="216"/>
    </w:p>
    <w:p w14:paraId="107A77F8" w14:textId="77777777" w:rsidR="004A37DD" w:rsidRPr="00310FCA" w:rsidRDefault="004A37DD" w:rsidP="004A37DD">
      <w:pPr>
        <w:spacing w:after="240"/>
        <w:jc w:val="both"/>
        <w:rPr>
          <w:rFonts w:cs="Arial"/>
          <w:spacing w:val="-5"/>
          <w:sz w:val="20"/>
        </w:rPr>
      </w:pPr>
      <w:r w:rsidRPr="00310FCA">
        <w:rPr>
          <w:rFonts w:cs="Arial"/>
          <w:spacing w:val="-5"/>
          <w:sz w:val="20"/>
        </w:rPr>
        <w:t>Na delu trase, kjer ni kabelske kanalizacije, polagamo v zemljo nadomestne PE cevi 2x</w:t>
      </w:r>
      <w:r w:rsidRPr="00310FCA">
        <w:rPr>
          <w:rFonts w:cs="Arial"/>
          <w:spacing w:val="-5"/>
          <w:sz w:val="20"/>
        </w:rPr>
        <w:sym w:font="Symbol" w:char="F066"/>
      </w:r>
      <w:r w:rsidRPr="00310FCA">
        <w:rPr>
          <w:rFonts w:cs="Arial"/>
          <w:spacing w:val="-5"/>
          <w:sz w:val="20"/>
        </w:rPr>
        <w:t xml:space="preserve">50 mm, ki naj bodo visoke gostote (PEHD). Cevi morajo biti notranje ožlebljene (0,1x1 mm) zaradi lažjega vpihovanja kabla v cev. Vsa zemeljska dela v zvezi s polaganjem cevi se morajo izvajati po predpisih, predvsem glede dna jarka in zasipnega materiala. Pred polaganjem cevi v kanal je priporočljivo, da se cevi omehčajo na soncu. Globina izkopanega jarka je 0,8 m in v obdelovanih površinah 1,2 m. Izkop se izvede tako, da predstavlja čim manjšo motnjo v času gradnje in da ne povzroči trajnih sledov na okolje. Posebno pozornost mora izvajalec del in nadzorni organ investitorja posvetiti kvaliteti dna jarka. Dno jarka mora biti znivelirano in ne sme imeti ostrih robov od kamenja in podobno. Prav tako mora biti izvajalec pozoren pri zasipavanju PE cevi. Zasip se izvede lahko samo s presejanim materialom oziroma z dvakrat sejanim peskom do višine 15 cm na mestih kjer ni možen zasip s presejanim materialom. Na pripravljeno dno jarka položimo dvojček PE cevi 2x50/4 mm, medsebojno povezan z gibljivo opno. Položene cevi je potrebno tesniti s čepi Z-50 in s tem preprečiti vdor nečistoč. Spojka za spajanje PE cevi premera 50/4 mm mora zadostiti naslednjim pogojem: da je </w:t>
      </w:r>
      <w:proofErr w:type="spellStart"/>
      <w:r w:rsidRPr="00310FCA">
        <w:rPr>
          <w:rFonts w:cs="Arial"/>
          <w:spacing w:val="-5"/>
          <w:sz w:val="20"/>
        </w:rPr>
        <w:t>vlagotesna</w:t>
      </w:r>
      <w:proofErr w:type="spellEnd"/>
      <w:r w:rsidRPr="00310FCA">
        <w:rPr>
          <w:rFonts w:cs="Arial"/>
          <w:spacing w:val="-5"/>
          <w:sz w:val="20"/>
        </w:rPr>
        <w:t xml:space="preserve">, obojestransko vtična in ločljiva s  preprostim orodjem. </w:t>
      </w:r>
      <w:proofErr w:type="spellStart"/>
      <w:r w:rsidRPr="00310FCA">
        <w:rPr>
          <w:rFonts w:cs="Arial"/>
          <w:spacing w:val="-5"/>
          <w:sz w:val="20"/>
        </w:rPr>
        <w:t>Plinotesnost</w:t>
      </w:r>
      <w:proofErr w:type="spellEnd"/>
      <w:r w:rsidRPr="00310FCA">
        <w:rPr>
          <w:rFonts w:cs="Arial"/>
          <w:spacing w:val="-5"/>
          <w:sz w:val="20"/>
        </w:rPr>
        <w:t xml:space="preserve"> PE cevi na spoju mora biti 10 barov v času ene minute. Zaradi temperaturnih sprememb se polietilenske cevi krčijo in raztezajo, zato se spajanje cevi prične po 24 urah, ko so že položene v zemlji. Polietilenske cevi morajo ustrezati »Tehničnim pogojem za polietilenske cevi malega premera za kabelsko kanalizacijo«, PTT Vestnik št. 25/87.</w:t>
      </w:r>
    </w:p>
    <w:p w14:paraId="45591B6B" w14:textId="77777777" w:rsidR="004A37DD" w:rsidRPr="00310FCA" w:rsidRDefault="004A37DD" w:rsidP="004A37DD">
      <w:pPr>
        <w:keepNext/>
        <w:spacing w:before="120" w:after="120"/>
        <w:jc w:val="both"/>
        <w:outlineLvl w:val="1"/>
        <w:rPr>
          <w:rFonts w:cs="Arial"/>
          <w:b/>
          <w:sz w:val="20"/>
        </w:rPr>
      </w:pPr>
      <w:bookmarkStart w:id="217" w:name="_Toc527708552"/>
      <w:bookmarkStart w:id="218" w:name="_Toc49338492"/>
      <w:r w:rsidRPr="00310FCA">
        <w:rPr>
          <w:rFonts w:cs="Arial"/>
          <w:b/>
          <w:sz w:val="20"/>
        </w:rPr>
        <w:t>Polaganje kabla v zemljo</w:t>
      </w:r>
      <w:bookmarkEnd w:id="217"/>
      <w:bookmarkEnd w:id="218"/>
    </w:p>
    <w:p w14:paraId="067DA5CD" w14:textId="77777777" w:rsidR="004A37DD" w:rsidRPr="00310FCA" w:rsidRDefault="004A37DD" w:rsidP="004A37DD">
      <w:pPr>
        <w:spacing w:after="240"/>
        <w:jc w:val="both"/>
        <w:rPr>
          <w:rFonts w:cs="Arial"/>
          <w:spacing w:val="-5"/>
          <w:sz w:val="20"/>
        </w:rPr>
      </w:pPr>
      <w:r w:rsidRPr="00310FCA">
        <w:rPr>
          <w:rFonts w:cs="Arial"/>
          <w:spacing w:val="-5"/>
          <w:sz w:val="20"/>
        </w:rPr>
        <w:t xml:space="preserve">Zemeljske kable položimo v kabelske jarke. Jarek, v katerega polagamo kable (cevi), skopljemo v globino od 0,6 do 1,2 m, odvisno od kategorije zemljišča, od česar je odvisen tudi nagib sten jarka (pri I. in II. </w:t>
      </w:r>
      <w:proofErr w:type="spellStart"/>
      <w:r w:rsidRPr="00310FCA">
        <w:rPr>
          <w:rFonts w:cs="Arial"/>
          <w:spacing w:val="-5"/>
          <w:sz w:val="20"/>
        </w:rPr>
        <w:t>ktg</w:t>
      </w:r>
      <w:proofErr w:type="spellEnd"/>
      <w:r w:rsidRPr="00310FCA">
        <w:rPr>
          <w:rFonts w:cs="Arial"/>
          <w:spacing w:val="-5"/>
          <w:sz w:val="20"/>
        </w:rPr>
        <w:t xml:space="preserve">. je nagib lahko do 65º). Širina jarka na dnu znaša za polaganje enega kabla 25 do 40 cm, za vsak naslednji kabel pa se poveča za 5 cm. Pri strojnem kopanju je širina jarka odvisna od širine noža, ne sme pa biti manjša od navedenih širin. Strojni odkop ni dovoljen v neposredni bližini (0,4 m) od ostalih aktivnih podzemnih instalacij. Če jarek iz kateregakoli vzroka spremeni smer, je treba upoštevati polmer zvijanja kabla. </w:t>
      </w:r>
    </w:p>
    <w:p w14:paraId="1D4E595B" w14:textId="77777777" w:rsidR="004A37DD" w:rsidRPr="00310FCA" w:rsidRDefault="004A37DD" w:rsidP="004A37DD">
      <w:pPr>
        <w:spacing w:after="240"/>
        <w:jc w:val="both"/>
        <w:rPr>
          <w:rFonts w:cs="Arial"/>
          <w:spacing w:val="-5"/>
          <w:sz w:val="20"/>
        </w:rPr>
      </w:pPr>
      <w:r w:rsidRPr="00310FCA">
        <w:rPr>
          <w:rFonts w:cs="Arial"/>
          <w:spacing w:val="-5"/>
          <w:sz w:val="20"/>
        </w:rPr>
        <w:t>Kable (cevi) polagamo na dno jarka, ki je očiščeno kamenja, ter prekrito s slojem 2x sejanega peska ali zdrobljene zemlje (posteljica). Kable polagamo tako, da se P konec veže na K konec naslednje kabelske dolžine v smeri od centrale. Kabel se polaga v jarek malo vijugavo tako, da je dolžina kabla največ za 3 % večja od dolžine jarka. Če se v jarek polagata dva ali več kablov, morajo ti biti v vsej dolžini vzporedni z medsebojnim razmakom približno 6 cm. Vse kabelske dolžine se morajo na spojnih mestih prekrivati od 1 do 1,5 m, odvisno od kapacitete kablov, zaradi meritev, izdelave spojk itd. Na položen kabel se nasuje sloj 2x presejanega peska ali fine zemlje debeline 10 cm, nanj pa postavimo PVC kotni ščitnik, za zaščito pred morebitnimi kasnejšimi zemeljskimi deli. V isti namen se 30-40 cm nad kablom položi trak z ustreznim napisom. V primeru, ko polagamo v isti jarek več kot tri kable, položimo dva trakova, vsakega na eni strani jarka. Jarek napolnimo z izkopanim materialom v slojih po 20 cm z vsakokratnim nabijanjem.</w:t>
      </w:r>
    </w:p>
    <w:p w14:paraId="61C6AE28" w14:textId="77777777" w:rsidR="004A37DD" w:rsidRPr="00310FCA" w:rsidRDefault="004A37DD" w:rsidP="004A37DD">
      <w:pPr>
        <w:spacing w:after="240"/>
        <w:jc w:val="both"/>
        <w:rPr>
          <w:rFonts w:cs="Arial"/>
          <w:spacing w:val="-5"/>
          <w:sz w:val="20"/>
        </w:rPr>
      </w:pPr>
      <w:r w:rsidRPr="00310FCA">
        <w:rPr>
          <w:rFonts w:cs="Arial"/>
          <w:spacing w:val="-5"/>
          <w:sz w:val="20"/>
        </w:rPr>
        <w:t xml:space="preserve">Prečkanje energetskih kablov, ozemljilnih in strelovodnih naprav izvedemo v izolirni cevi v skladu z obstoječimi predpisi. </w:t>
      </w:r>
    </w:p>
    <w:p w14:paraId="1E1413EB" w14:textId="77777777" w:rsidR="004A37DD" w:rsidRPr="00310FCA" w:rsidRDefault="004A37DD" w:rsidP="004A37DD">
      <w:pPr>
        <w:keepNext/>
        <w:spacing w:before="120" w:after="120"/>
        <w:jc w:val="both"/>
        <w:outlineLvl w:val="1"/>
        <w:rPr>
          <w:rFonts w:cs="Arial"/>
          <w:b/>
          <w:sz w:val="20"/>
        </w:rPr>
      </w:pPr>
      <w:bookmarkStart w:id="219" w:name="_Toc527708553"/>
      <w:bookmarkStart w:id="220" w:name="_Toc49338493"/>
      <w:r w:rsidRPr="00310FCA">
        <w:rPr>
          <w:rFonts w:cs="Arial"/>
          <w:b/>
          <w:sz w:val="20"/>
        </w:rPr>
        <w:t>Zaščita optičnega kabla v kabelskih jaških</w:t>
      </w:r>
      <w:bookmarkEnd w:id="219"/>
      <w:bookmarkEnd w:id="220"/>
    </w:p>
    <w:p w14:paraId="034CDA9E" w14:textId="77777777" w:rsidR="004A37DD" w:rsidRPr="00310FCA" w:rsidRDefault="004A37DD" w:rsidP="004A37DD">
      <w:pPr>
        <w:spacing w:after="240"/>
        <w:jc w:val="both"/>
        <w:rPr>
          <w:rFonts w:cs="Arial"/>
          <w:spacing w:val="-5"/>
          <w:sz w:val="20"/>
        </w:rPr>
      </w:pPr>
      <w:r w:rsidRPr="00310FCA">
        <w:rPr>
          <w:rFonts w:cs="Arial"/>
          <w:spacing w:val="-5"/>
          <w:sz w:val="20"/>
        </w:rPr>
        <w:t>Optični kabel v kabelskih jaških (KJ) mora potekati ob steni kabelskega jaška in sicer nad obstoječimi kabli, po možnosti pod stropom jaška. V kabelskih jaških, kjer ni optične spojke, je kabel zaščiten s PE cevmi. Na mestih spojk je potrebno zaradi možnosti poškodb zaradi glodavcev, kabel zaščititi z ALIREX gibljivo cevjo, ki jo pritrdimo na steno jaška z OG-objemkami. Optični kabel je potrebno označiti z graviranimi ploščicami na rumenem ozadju z napisom: TIP KABLA, RELACIJA, LETNICA POLAGANJA ter napis laserski žarek. Označiti ga je potrebno tudi z opozorilno ploščico, ki je gravirana na rdečem ozadju in mora imeti napis “POZOR, LASERSKI ŽAREK”.</w:t>
      </w:r>
    </w:p>
    <w:p w14:paraId="366B9460" w14:textId="77777777" w:rsidR="004A37DD" w:rsidRPr="00310FCA" w:rsidRDefault="004A37DD" w:rsidP="004A37DD">
      <w:pPr>
        <w:keepNext/>
        <w:spacing w:before="120" w:after="120"/>
        <w:jc w:val="both"/>
        <w:outlineLvl w:val="1"/>
        <w:rPr>
          <w:rFonts w:cs="Arial"/>
          <w:b/>
          <w:sz w:val="20"/>
        </w:rPr>
      </w:pPr>
      <w:bookmarkStart w:id="221" w:name="_Toc527708554"/>
      <w:bookmarkStart w:id="222" w:name="_Toc49338494"/>
      <w:r w:rsidRPr="00310FCA">
        <w:rPr>
          <w:rFonts w:cs="Arial"/>
          <w:b/>
          <w:sz w:val="20"/>
        </w:rPr>
        <w:t>Dela v okviru kabelske kanalizacije znotraj postajnega poslopja</w:t>
      </w:r>
      <w:bookmarkEnd w:id="221"/>
      <w:bookmarkEnd w:id="222"/>
    </w:p>
    <w:p w14:paraId="5827EA76" w14:textId="77777777" w:rsidR="004A37DD" w:rsidRPr="00310FCA" w:rsidRDefault="004A37DD" w:rsidP="004A37DD">
      <w:pPr>
        <w:spacing w:after="240"/>
        <w:jc w:val="both"/>
        <w:rPr>
          <w:rFonts w:cs="Arial"/>
          <w:spacing w:val="-5"/>
          <w:sz w:val="20"/>
        </w:rPr>
      </w:pPr>
      <w:r w:rsidRPr="00310FCA">
        <w:rPr>
          <w:rFonts w:cs="Arial"/>
          <w:spacing w:val="-5"/>
          <w:sz w:val="20"/>
        </w:rPr>
        <w:t xml:space="preserve">Vse preboje med posameznimi prostori je potrebno protipožarno zatesniti (npr. </w:t>
      </w:r>
      <w:proofErr w:type="spellStart"/>
      <w:r w:rsidRPr="00310FCA">
        <w:rPr>
          <w:rFonts w:cs="Arial"/>
          <w:spacing w:val="-5"/>
          <w:sz w:val="20"/>
        </w:rPr>
        <w:t>Roxtec</w:t>
      </w:r>
      <w:proofErr w:type="spellEnd"/>
      <w:r w:rsidRPr="00310FCA">
        <w:rPr>
          <w:rFonts w:cs="Arial"/>
          <w:spacing w:val="-5"/>
          <w:sz w:val="20"/>
        </w:rPr>
        <w:t>). Enako velja za vse uvode kablov v tehnične prostore.</w:t>
      </w:r>
    </w:p>
    <w:p w14:paraId="0E5A9B92" w14:textId="77777777" w:rsidR="004A37DD" w:rsidRPr="00310FCA" w:rsidRDefault="004A37DD" w:rsidP="004A37DD">
      <w:pPr>
        <w:keepNext/>
        <w:spacing w:before="120" w:after="120"/>
        <w:jc w:val="both"/>
        <w:outlineLvl w:val="1"/>
        <w:rPr>
          <w:rFonts w:cs="Arial"/>
          <w:b/>
          <w:sz w:val="20"/>
        </w:rPr>
      </w:pPr>
      <w:bookmarkStart w:id="223" w:name="_Toc527708555"/>
      <w:bookmarkStart w:id="224" w:name="_Toc49338495"/>
      <w:r w:rsidRPr="00310FCA">
        <w:rPr>
          <w:rFonts w:cs="Arial"/>
          <w:b/>
          <w:sz w:val="20"/>
        </w:rPr>
        <w:t>Spojke</w:t>
      </w:r>
      <w:bookmarkEnd w:id="223"/>
      <w:bookmarkEnd w:id="224"/>
    </w:p>
    <w:p w14:paraId="450ED654" w14:textId="77777777" w:rsidR="004A37DD" w:rsidRPr="00310FCA" w:rsidRDefault="004A37DD" w:rsidP="004A37DD">
      <w:pPr>
        <w:spacing w:after="240"/>
        <w:jc w:val="both"/>
        <w:rPr>
          <w:rFonts w:cs="Arial"/>
          <w:spacing w:val="-5"/>
          <w:sz w:val="20"/>
        </w:rPr>
      </w:pPr>
      <w:r w:rsidRPr="00310FCA">
        <w:rPr>
          <w:rFonts w:cs="Arial"/>
          <w:spacing w:val="-5"/>
          <w:sz w:val="20"/>
        </w:rPr>
        <w:t xml:space="preserve">Kabelske spojke na progovnem, energetskem kablu in na ostalih kablih izvedemo z univerzalnimi </w:t>
      </w:r>
      <w:proofErr w:type="spellStart"/>
      <w:r w:rsidRPr="00310FCA">
        <w:rPr>
          <w:rFonts w:cs="Arial"/>
          <w:spacing w:val="-5"/>
          <w:sz w:val="20"/>
        </w:rPr>
        <w:t>termoskrčljivimi</w:t>
      </w:r>
      <w:proofErr w:type="spellEnd"/>
      <w:r w:rsidRPr="00310FCA">
        <w:rPr>
          <w:rFonts w:cs="Arial"/>
          <w:spacing w:val="-5"/>
          <w:sz w:val="20"/>
        </w:rPr>
        <w:t xml:space="preserve"> kabelskimi spojkami (npr. tip </w:t>
      </w:r>
      <w:proofErr w:type="spellStart"/>
      <w:r w:rsidRPr="00310FCA">
        <w:rPr>
          <w:rFonts w:cs="Arial"/>
          <w:spacing w:val="-5"/>
          <w:sz w:val="20"/>
        </w:rPr>
        <w:t>Raychem</w:t>
      </w:r>
      <w:proofErr w:type="spellEnd"/>
      <w:r w:rsidRPr="00310FCA">
        <w:rPr>
          <w:rFonts w:cs="Arial"/>
          <w:spacing w:val="-5"/>
          <w:sz w:val="20"/>
        </w:rPr>
        <w:t xml:space="preserve">). Spojke so predvidene za polaganje v zemljo, kabelsko korito ali v kabelski jašek. Primerne so za kable z  izolacijo vodnikov iz polietilena in raznimi vrstami kabelskih plaščev. </w:t>
      </w:r>
    </w:p>
    <w:p w14:paraId="65412762" w14:textId="77777777" w:rsidR="004A37DD" w:rsidRPr="00310FCA" w:rsidRDefault="004A37DD" w:rsidP="004A37DD">
      <w:pPr>
        <w:keepNext/>
        <w:spacing w:before="120" w:after="120"/>
        <w:jc w:val="both"/>
        <w:outlineLvl w:val="1"/>
        <w:rPr>
          <w:rFonts w:cs="Arial"/>
          <w:b/>
          <w:sz w:val="20"/>
        </w:rPr>
      </w:pPr>
      <w:bookmarkStart w:id="225" w:name="_Toc527708556"/>
      <w:bookmarkStart w:id="226" w:name="_Toc49338496"/>
      <w:r w:rsidRPr="00310FCA">
        <w:rPr>
          <w:rFonts w:cs="Arial"/>
          <w:b/>
          <w:sz w:val="20"/>
        </w:rPr>
        <w:t>Zaščita SVTK vodov pod protihrupnimi ograjami</w:t>
      </w:r>
      <w:bookmarkEnd w:id="225"/>
      <w:bookmarkEnd w:id="226"/>
    </w:p>
    <w:p w14:paraId="0F90D6C3" w14:textId="77777777" w:rsidR="004A37DD" w:rsidRPr="00310FCA" w:rsidRDefault="004A37DD" w:rsidP="004A37DD">
      <w:pPr>
        <w:spacing w:after="240"/>
        <w:jc w:val="both"/>
        <w:rPr>
          <w:rFonts w:cs="Arial"/>
          <w:spacing w:val="-5"/>
          <w:sz w:val="20"/>
        </w:rPr>
      </w:pPr>
      <w:r w:rsidRPr="00310FCA">
        <w:rPr>
          <w:rFonts w:cs="Arial"/>
          <w:spacing w:val="-5"/>
          <w:sz w:val="20"/>
        </w:rPr>
        <w:t>Na mestih, kjer bodo obstoječi SVTK vodi pod predvideno PHO ograjo zaščitimo vode s polovičnimi PVC cevmi. Tam kjer že potekajo obstoječe cevi, lahko pri izvedbi del upravljavec SVTK naprav ali nadzorni organ določi položitev morebitnih dodatnih PVC cevi premera 110 ali 125 mm, ki bi se jih uporabilo za položitev bodočih kablov oziroma za servisiranje obstoječih.</w:t>
      </w:r>
    </w:p>
    <w:p w14:paraId="428BA97E" w14:textId="77777777" w:rsidR="004A37DD" w:rsidRPr="00310FCA" w:rsidRDefault="004A37DD" w:rsidP="004A37DD">
      <w:pPr>
        <w:spacing w:after="240"/>
        <w:jc w:val="both"/>
        <w:rPr>
          <w:rFonts w:cs="Arial"/>
          <w:spacing w:val="-5"/>
          <w:sz w:val="20"/>
        </w:rPr>
      </w:pPr>
      <w:r w:rsidRPr="00310FCA">
        <w:rPr>
          <w:rFonts w:cs="Arial"/>
          <w:spacing w:val="-5"/>
          <w:sz w:val="20"/>
        </w:rPr>
        <w:t xml:space="preserve">Na mestu vgradnje točkovnega temelja predvidimo ročni izkop gradbene jame za temelj. Temelj PHO prilagodimo obstoječemu stanju SVTK vodov, ki so položeni direktno v zemljo. V tem primeru ustrezno spremenimo raster temeljev PHO (iz 4 m na 3 m), takšna rešitev je večinoma uporabljena, ko je prečkanje trase PHO preko SVTK trase pravokotno. Obstoječe SVTK vode, položene direktno v zemljo, izkopljemo in zaščitimo s polovičnimi PVC cevmi v dolžini 2 m in jih </w:t>
      </w:r>
      <w:proofErr w:type="spellStart"/>
      <w:r w:rsidRPr="00310FCA">
        <w:rPr>
          <w:rFonts w:cs="Arial"/>
          <w:spacing w:val="-5"/>
          <w:sz w:val="20"/>
        </w:rPr>
        <w:t>obbetoniramo</w:t>
      </w:r>
      <w:proofErr w:type="spellEnd"/>
      <w:r w:rsidRPr="00310FCA">
        <w:rPr>
          <w:rFonts w:cs="Arial"/>
          <w:spacing w:val="-5"/>
          <w:sz w:val="20"/>
        </w:rPr>
        <w:t xml:space="preserve">. Ravno tako izkopljemo obstoječe cevi in jih </w:t>
      </w:r>
      <w:proofErr w:type="spellStart"/>
      <w:r w:rsidRPr="00310FCA">
        <w:rPr>
          <w:rFonts w:cs="Arial"/>
          <w:spacing w:val="-5"/>
          <w:sz w:val="20"/>
        </w:rPr>
        <w:t>obbetoniramo</w:t>
      </w:r>
      <w:proofErr w:type="spellEnd"/>
      <w:r w:rsidRPr="00310FCA">
        <w:rPr>
          <w:rFonts w:cs="Arial"/>
          <w:spacing w:val="-5"/>
          <w:sz w:val="20"/>
        </w:rPr>
        <w:t>.</w:t>
      </w:r>
    </w:p>
    <w:p w14:paraId="02F21886" w14:textId="77777777" w:rsidR="004A37DD" w:rsidRPr="00310FCA" w:rsidRDefault="004A37DD" w:rsidP="004A37DD">
      <w:pPr>
        <w:spacing w:after="240"/>
        <w:jc w:val="both"/>
        <w:rPr>
          <w:rFonts w:cs="Arial"/>
          <w:spacing w:val="-5"/>
          <w:sz w:val="20"/>
        </w:rPr>
      </w:pPr>
      <w:r w:rsidRPr="00310FCA">
        <w:rPr>
          <w:rFonts w:cs="Arial"/>
          <w:spacing w:val="-5"/>
          <w:sz w:val="20"/>
        </w:rPr>
        <w:t>Na mestih poteka PHO preko pokrovov kabelskih jaškov in preko kabelskih korit prilagodimo ograjo PHO. Na teh mestih je v ograjo PHO vdelan poseben kos ograje, ki se ga lahko odstrani in se s tem omogoči dostop do kablov.</w:t>
      </w:r>
    </w:p>
    <w:p w14:paraId="1CA386AD" w14:textId="77777777" w:rsidR="004A37DD" w:rsidRPr="00310FCA" w:rsidRDefault="004A37DD" w:rsidP="004A37DD">
      <w:pPr>
        <w:spacing w:after="240"/>
        <w:jc w:val="both"/>
        <w:rPr>
          <w:rFonts w:cs="Arial"/>
          <w:spacing w:val="-5"/>
          <w:sz w:val="20"/>
        </w:rPr>
      </w:pPr>
      <w:r w:rsidRPr="00310FCA">
        <w:rPr>
          <w:rFonts w:cs="Arial"/>
          <w:spacing w:val="-5"/>
          <w:sz w:val="20"/>
        </w:rPr>
        <w:t>Na mestih kjer pride temelj PHO ob obstoječe betonsko korito moramo izvest ročni izkop gradbene jame za temelj PHO in začasno zaščito korit proti vdiranju v gradbeno jamo za temelj (pod obstoječa korita potisnemo »ploh« ali železen I profil v dolžini približno 2 m ali pa uporabimo drugo ustrezno zaščito, ki omogoča stabilnost obstoječih korit ter kablov v njih). Paziti je potrebno, da ne pride do poškodb obstoječih kabelskih korit. Po končani izgradnji temelja odstranimo začasno zaščito. Takšno rešitev zaščite uporabimo povsod, kjer je razdalja med SVTK vodi in predvidenim temeljem PHO manjša od 0,5 m.</w:t>
      </w:r>
    </w:p>
    <w:p w14:paraId="487264F4" w14:textId="77777777" w:rsidR="004A37DD" w:rsidRPr="00310FCA" w:rsidRDefault="004A37DD" w:rsidP="004A37DD">
      <w:pPr>
        <w:keepNext/>
        <w:spacing w:before="120" w:after="120"/>
        <w:jc w:val="both"/>
        <w:outlineLvl w:val="1"/>
        <w:rPr>
          <w:rFonts w:cs="Arial"/>
          <w:b/>
          <w:sz w:val="20"/>
        </w:rPr>
      </w:pPr>
      <w:bookmarkStart w:id="227" w:name="_Toc527708557"/>
      <w:bookmarkStart w:id="228" w:name="_Toc49338497"/>
      <w:r w:rsidRPr="00310FCA">
        <w:rPr>
          <w:rFonts w:cs="Arial"/>
          <w:b/>
          <w:sz w:val="20"/>
        </w:rPr>
        <w:t>Zaščita SVTK vodov na mestu vgradnje temelja VM</w:t>
      </w:r>
      <w:bookmarkEnd w:id="227"/>
      <w:bookmarkEnd w:id="228"/>
    </w:p>
    <w:p w14:paraId="6797C7C5" w14:textId="77777777" w:rsidR="004A37DD" w:rsidRPr="00310FCA" w:rsidRDefault="004A37DD" w:rsidP="004A37DD">
      <w:pPr>
        <w:spacing w:after="240"/>
        <w:jc w:val="both"/>
        <w:rPr>
          <w:rFonts w:cs="Arial"/>
          <w:spacing w:val="-5"/>
          <w:sz w:val="20"/>
        </w:rPr>
      </w:pPr>
      <w:r w:rsidRPr="00310FCA">
        <w:rPr>
          <w:rFonts w:cs="Arial"/>
          <w:spacing w:val="-5"/>
          <w:sz w:val="20"/>
        </w:rPr>
        <w:t xml:space="preserve">Pri gradbenih delih za temelj VM moramo biti pazljivi, da ne pride do poškodb obstoječih SVTK vodov in naprav.  Če so SVTK vodi na mestu vgradnje temelja VM predvidimo ročni izkop gradbene jame za temelj. Temelj VM prilagodimo obstoječemu stanju SVTK vodov, ki so položeni direktno v zemljo, oziroma obstoječim cevem. V opaž temelja vgradimo polovične PVC cevi, v katere položimo SVTK kable brez rezanja kablov. Število cevi prilagodimo glede na število kablov. Zaščitne PVC cevi in obstoječo PEHD cev 2x fi 50 mm (dvojček) ter morebitne druge obstoječe cevi nato </w:t>
      </w:r>
      <w:proofErr w:type="spellStart"/>
      <w:r w:rsidRPr="00310FCA">
        <w:rPr>
          <w:rFonts w:cs="Arial"/>
          <w:spacing w:val="-5"/>
          <w:sz w:val="20"/>
        </w:rPr>
        <w:t>obbetoniramo</w:t>
      </w:r>
      <w:proofErr w:type="spellEnd"/>
      <w:r w:rsidRPr="00310FCA">
        <w:rPr>
          <w:rFonts w:cs="Arial"/>
          <w:spacing w:val="-5"/>
          <w:sz w:val="20"/>
        </w:rPr>
        <w:t xml:space="preserve"> v predvideni temelj VM.</w:t>
      </w:r>
    </w:p>
    <w:p w14:paraId="44D7B652" w14:textId="77777777" w:rsidR="004A37DD" w:rsidRPr="00310FCA" w:rsidRDefault="004A37DD" w:rsidP="004A37DD">
      <w:pPr>
        <w:spacing w:after="240"/>
        <w:jc w:val="both"/>
        <w:rPr>
          <w:rFonts w:cs="Arial"/>
          <w:spacing w:val="-5"/>
          <w:sz w:val="20"/>
        </w:rPr>
      </w:pPr>
      <w:r w:rsidRPr="00310FCA">
        <w:rPr>
          <w:rFonts w:cs="Arial"/>
          <w:spacing w:val="-5"/>
          <w:sz w:val="20"/>
        </w:rPr>
        <w:t xml:space="preserve">Če je razdalja med SVTK vodi in predvidenim temeljem manjša od 0,5 m. Predvidimo ročni izkop gradbene jame za temelj VM. Obstoječe SVTK vode, položene direktno v zemljo, izkopljemo in zaščitimo s polovičnimi PVC cevmi v dolžini 4 m in jih </w:t>
      </w:r>
      <w:proofErr w:type="spellStart"/>
      <w:r w:rsidRPr="00310FCA">
        <w:rPr>
          <w:rFonts w:cs="Arial"/>
          <w:spacing w:val="-5"/>
          <w:sz w:val="20"/>
        </w:rPr>
        <w:t>obbetoniramo</w:t>
      </w:r>
      <w:proofErr w:type="spellEnd"/>
      <w:r w:rsidRPr="00310FCA">
        <w:rPr>
          <w:rFonts w:cs="Arial"/>
          <w:spacing w:val="-5"/>
          <w:sz w:val="20"/>
        </w:rPr>
        <w:t xml:space="preserve">. Ravno tako izkopljemo obstoječe cevi in jih </w:t>
      </w:r>
      <w:proofErr w:type="spellStart"/>
      <w:r w:rsidRPr="00310FCA">
        <w:rPr>
          <w:rFonts w:cs="Arial"/>
          <w:spacing w:val="-5"/>
          <w:sz w:val="20"/>
        </w:rPr>
        <w:t>obbetoniramo</w:t>
      </w:r>
      <w:proofErr w:type="spellEnd"/>
      <w:r w:rsidRPr="00310FCA">
        <w:rPr>
          <w:rFonts w:cs="Arial"/>
          <w:spacing w:val="-5"/>
          <w:sz w:val="20"/>
        </w:rPr>
        <w:t>.</w:t>
      </w:r>
    </w:p>
    <w:p w14:paraId="227A34E4" w14:textId="77777777" w:rsidR="004A37DD" w:rsidRPr="00310FCA" w:rsidRDefault="004A37DD" w:rsidP="004A37DD">
      <w:pPr>
        <w:spacing w:after="240"/>
        <w:jc w:val="both"/>
        <w:rPr>
          <w:rFonts w:cs="Arial"/>
          <w:spacing w:val="-5"/>
          <w:sz w:val="20"/>
        </w:rPr>
      </w:pPr>
      <w:r w:rsidRPr="00310FCA">
        <w:rPr>
          <w:rFonts w:cs="Arial"/>
          <w:spacing w:val="-5"/>
          <w:sz w:val="20"/>
        </w:rPr>
        <w:t xml:space="preserve">Na mestih, kjer so obstoječa betonska korita ob temelju VM predvidimo ročni izkop gradbene jame za temelj VM in začasno zaščito korit (in cevi pod njimi) proti vdiranju v gradbeno jamo za temelj (pod obstoječa korita potisnemo »ploh« ali železen I profil v dolžini približno 4 m ali pa uporabimo drugo ustrezno zaščito, ki omogoča stabilnost obstoječih korit in cevi ter kablov v njih). Po potrebi prilagodimo obliko temelja VM obstoječemu stanju SVTK vodov. Paziti je potrebno, da ne pride do poškodb obstoječih kabelskih korit in cevi. Po končani izgradnji temelja voznega voda odstranimo začasno zaščito. Takšno rešitev zaščite uporabimo povsod, kjer je razdalja med SVTK vodi in predvidenim temeljem manjša od 1 m. </w:t>
      </w:r>
    </w:p>
    <w:p w14:paraId="454BE525" w14:textId="77777777" w:rsidR="004A37DD" w:rsidRPr="00310FCA" w:rsidRDefault="004A37DD" w:rsidP="004A37DD">
      <w:pPr>
        <w:keepNext/>
        <w:spacing w:before="120" w:after="120"/>
        <w:jc w:val="both"/>
        <w:outlineLvl w:val="1"/>
        <w:rPr>
          <w:rFonts w:cs="Arial"/>
          <w:b/>
          <w:sz w:val="20"/>
        </w:rPr>
      </w:pPr>
      <w:bookmarkStart w:id="229" w:name="_Toc527708558"/>
      <w:bookmarkStart w:id="230" w:name="_Toc49338498"/>
      <w:r w:rsidRPr="00310FCA">
        <w:rPr>
          <w:rFonts w:cs="Arial"/>
          <w:b/>
          <w:sz w:val="20"/>
        </w:rPr>
        <w:t>Električna in atmosferska zaščita</w:t>
      </w:r>
      <w:bookmarkEnd w:id="229"/>
      <w:bookmarkEnd w:id="230"/>
    </w:p>
    <w:p w14:paraId="0BA29FE0" w14:textId="77777777" w:rsidR="004A37DD" w:rsidRPr="00310FCA" w:rsidRDefault="004A37DD" w:rsidP="004A37DD">
      <w:pPr>
        <w:spacing w:after="240"/>
        <w:jc w:val="both"/>
        <w:rPr>
          <w:rFonts w:cs="Arial"/>
          <w:spacing w:val="-5"/>
          <w:sz w:val="20"/>
        </w:rPr>
      </w:pPr>
      <w:r w:rsidRPr="00310FCA">
        <w:rPr>
          <w:rFonts w:cs="Arial"/>
          <w:spacing w:val="-5"/>
          <w:sz w:val="20"/>
        </w:rPr>
        <w:t>Izvesti je potrebno takšno zaščito, da se karakteristika SV in TK vodov in naprav, glede na električno zaščito in zaščito pred atmosferskimi praznitvami , ne spremeni.</w:t>
      </w:r>
    </w:p>
    <w:p w14:paraId="78DC0945" w14:textId="77777777" w:rsidR="004A37DD" w:rsidRPr="00310FCA" w:rsidRDefault="004A37DD" w:rsidP="004A37DD">
      <w:pPr>
        <w:spacing w:after="240"/>
        <w:jc w:val="both"/>
        <w:rPr>
          <w:rFonts w:cs="Arial"/>
          <w:spacing w:val="-5"/>
          <w:sz w:val="20"/>
        </w:rPr>
      </w:pPr>
      <w:r w:rsidRPr="00310FCA">
        <w:rPr>
          <w:rFonts w:cs="Arial"/>
          <w:spacing w:val="-5"/>
          <w:sz w:val="20"/>
        </w:rPr>
        <w:t>Pri izvajanju del je potrebno paziti na:</w:t>
      </w:r>
    </w:p>
    <w:p w14:paraId="2C5CA569" w14:textId="77777777" w:rsidR="004A37DD" w:rsidRPr="00310FCA" w:rsidRDefault="004A37DD" w:rsidP="00B647B4">
      <w:pPr>
        <w:numPr>
          <w:ilvl w:val="1"/>
          <w:numId w:val="15"/>
        </w:numPr>
        <w:jc w:val="both"/>
        <w:rPr>
          <w:rFonts w:cs="Arial"/>
          <w:iCs/>
          <w:sz w:val="20"/>
        </w:rPr>
      </w:pPr>
      <w:r w:rsidRPr="00310FCA">
        <w:rPr>
          <w:rFonts w:cs="Arial"/>
          <w:iCs/>
          <w:sz w:val="20"/>
        </w:rPr>
        <w:t>galvansko povezavo plaščev in /ali armature obstoječih kablov;</w:t>
      </w:r>
    </w:p>
    <w:p w14:paraId="79428508" w14:textId="77777777" w:rsidR="004A37DD" w:rsidRPr="00310FCA" w:rsidRDefault="004A37DD" w:rsidP="00B647B4">
      <w:pPr>
        <w:numPr>
          <w:ilvl w:val="1"/>
          <w:numId w:val="15"/>
        </w:numPr>
        <w:jc w:val="both"/>
        <w:rPr>
          <w:rFonts w:cs="Arial"/>
          <w:iCs/>
          <w:sz w:val="20"/>
        </w:rPr>
      </w:pPr>
      <w:r w:rsidRPr="00310FCA">
        <w:rPr>
          <w:rFonts w:cs="Arial"/>
          <w:iCs/>
          <w:sz w:val="20"/>
        </w:rPr>
        <w:t>ozemljitev obstoječih kabelskih objektov in SVTK naprav;</w:t>
      </w:r>
    </w:p>
    <w:p w14:paraId="07F68696" w14:textId="77777777" w:rsidR="004A37DD" w:rsidRPr="00310FCA" w:rsidRDefault="004A37DD" w:rsidP="00B647B4">
      <w:pPr>
        <w:numPr>
          <w:ilvl w:val="1"/>
          <w:numId w:val="15"/>
        </w:numPr>
        <w:jc w:val="both"/>
        <w:rPr>
          <w:rFonts w:cs="Arial"/>
          <w:iCs/>
          <w:sz w:val="20"/>
        </w:rPr>
      </w:pPr>
      <w:r w:rsidRPr="00310FCA">
        <w:rPr>
          <w:rFonts w:cs="Arial"/>
          <w:iCs/>
          <w:sz w:val="20"/>
        </w:rPr>
        <w:t>ozemljitev začasnih kovinskih korit;</w:t>
      </w:r>
    </w:p>
    <w:p w14:paraId="1795D394" w14:textId="77777777" w:rsidR="004A37DD" w:rsidRPr="00310FCA" w:rsidRDefault="004A37DD" w:rsidP="00B647B4">
      <w:pPr>
        <w:numPr>
          <w:ilvl w:val="1"/>
          <w:numId w:val="15"/>
        </w:numPr>
        <w:jc w:val="both"/>
        <w:rPr>
          <w:rFonts w:cs="Arial"/>
          <w:iCs/>
          <w:sz w:val="20"/>
        </w:rPr>
      </w:pPr>
      <w:r w:rsidRPr="00310FCA">
        <w:rPr>
          <w:rFonts w:cs="Arial"/>
          <w:iCs/>
          <w:sz w:val="20"/>
        </w:rPr>
        <w:t xml:space="preserve">galvanske povezave vseh kovinskih kabelskih plaščev zaradi izenačitve potenciala v kabelskih omarah oziroma </w:t>
      </w:r>
      <w:proofErr w:type="spellStart"/>
      <w:r w:rsidRPr="00310FCA">
        <w:rPr>
          <w:rFonts w:cs="Arial"/>
          <w:iCs/>
          <w:sz w:val="20"/>
        </w:rPr>
        <w:t>razdelilcih</w:t>
      </w:r>
      <w:proofErr w:type="spellEnd"/>
      <w:r w:rsidRPr="00310FCA">
        <w:rPr>
          <w:rFonts w:cs="Arial"/>
          <w:iCs/>
          <w:sz w:val="20"/>
        </w:rPr>
        <w:t>.</w:t>
      </w:r>
    </w:p>
    <w:p w14:paraId="69E2993F" w14:textId="77777777" w:rsidR="004A37DD" w:rsidRPr="00310FCA" w:rsidRDefault="004A37DD" w:rsidP="004A37DD">
      <w:pPr>
        <w:jc w:val="both"/>
        <w:rPr>
          <w:rFonts w:cs="Arial"/>
          <w:iCs/>
          <w:sz w:val="20"/>
        </w:rPr>
      </w:pPr>
    </w:p>
    <w:p w14:paraId="351E06D7" w14:textId="77777777" w:rsidR="004A37DD" w:rsidRPr="00310FCA" w:rsidRDefault="004A37DD" w:rsidP="004A37DD">
      <w:pPr>
        <w:spacing w:after="240"/>
        <w:jc w:val="both"/>
        <w:rPr>
          <w:rFonts w:cs="Arial"/>
          <w:spacing w:val="-5"/>
          <w:sz w:val="20"/>
        </w:rPr>
      </w:pPr>
      <w:r w:rsidRPr="00310FCA">
        <w:rPr>
          <w:rFonts w:cs="Arial"/>
          <w:spacing w:val="-5"/>
          <w:sz w:val="20"/>
        </w:rPr>
        <w:t xml:space="preserve">Pri elektrifikaciji prog skladno s TSI je na vseh odsekih proge in postajah  predvidena uporaba sistema odprtega skupinskega </w:t>
      </w:r>
      <w:proofErr w:type="spellStart"/>
      <w:r w:rsidRPr="00310FCA">
        <w:rPr>
          <w:rFonts w:cs="Arial"/>
          <w:spacing w:val="-5"/>
          <w:sz w:val="20"/>
        </w:rPr>
        <w:t>ozemljevanja</w:t>
      </w:r>
      <w:proofErr w:type="spellEnd"/>
      <w:r w:rsidRPr="00310FCA">
        <w:rPr>
          <w:rFonts w:cs="Arial"/>
          <w:spacing w:val="-5"/>
          <w:sz w:val="20"/>
        </w:rPr>
        <w:t xml:space="preserve"> kovinskih mas v sistemu električne vleke (delovna ozemljitev). Vsak drog voznega voda bo imel svoje ozemljilo izvedeno s sondo, ki bo na drog priključena s pocinkano Fe 70 mm2, ozemljilno vrvjo. Drogovi bodo zračno med seboj povezani z bakreno zaščitno vrvjo preseka 95 mm2. Na razdaljah 2–3 km bo na odprti progi povezava med drogovi prekinjena, medtem ko bodo postaje izvedene kot samostojni odsek. Na teh mestih (na začetku in koncu posameznega odseka) bodo vgrajeni tiristorji (120 V=) med delovno ozemljitvijo drogov voznega voda in tirnico, ki bo služila kot povratni vod elektro vleke vlakov. Tirnici ne bosta ozemljeni temveč bosta izolirani od zemlje. Obe tirnici bosta služili samo za povratni vod vleke vlakov. Vsi kovinski elementi ob progi bodo na ozemljilno sponko na drogu voznega voda priključeni s svojo izolirano ozemljilno pocinkano vrvjo Fe 70 mm2. Zaporedna povezava ozemljitev kovinskih elementov ob progi ni dovoljena. Zaradi tega bo močno zmanjšan vpliv povratnih tokov na vode SVTK naprav, kar ugodno vpliva na delovanje SV in TK naprav. Zaščita električnih vodov mora biti skladna s standardom SIST EN 50122-1.</w:t>
      </w:r>
    </w:p>
    <w:p w14:paraId="5BF930BC" w14:textId="77777777" w:rsidR="004A37DD" w:rsidRPr="00310FCA" w:rsidRDefault="004A37DD" w:rsidP="004A37DD">
      <w:pPr>
        <w:spacing w:after="240"/>
        <w:jc w:val="both"/>
        <w:rPr>
          <w:rFonts w:cs="Arial"/>
          <w:spacing w:val="-5"/>
          <w:sz w:val="20"/>
        </w:rPr>
      </w:pPr>
      <w:r w:rsidRPr="00310FCA">
        <w:rPr>
          <w:rFonts w:cs="Arial"/>
          <w:spacing w:val="-5"/>
          <w:sz w:val="20"/>
        </w:rPr>
        <w:t>Pred vključitvijo predvidenega voznega voda je potrebno vse ozemljitve SV in TK naprav preveriti in po potrebi ustrezno popraviti! Nepotrebne ozemljitve je potrebno odstraniti.</w:t>
      </w:r>
    </w:p>
    <w:p w14:paraId="01CF72D8" w14:textId="77777777" w:rsidR="004A37DD" w:rsidRPr="00310FCA" w:rsidRDefault="004A37DD" w:rsidP="004A37DD">
      <w:pPr>
        <w:spacing w:after="240"/>
        <w:jc w:val="both"/>
        <w:rPr>
          <w:rFonts w:cs="Arial"/>
          <w:spacing w:val="-5"/>
          <w:sz w:val="20"/>
        </w:rPr>
      </w:pPr>
      <w:r w:rsidRPr="00310FCA">
        <w:rPr>
          <w:rFonts w:cs="Arial"/>
          <w:spacing w:val="-5"/>
          <w:sz w:val="20"/>
        </w:rPr>
        <w:t xml:space="preserve">Vse kovinske dele postajnih SV naprav, kot so stebri glavnih signalov, </w:t>
      </w:r>
      <w:proofErr w:type="spellStart"/>
      <w:r w:rsidRPr="00310FCA">
        <w:rPr>
          <w:rFonts w:cs="Arial"/>
          <w:spacing w:val="-5"/>
          <w:sz w:val="20"/>
        </w:rPr>
        <w:t>predsignalov</w:t>
      </w:r>
      <w:proofErr w:type="spellEnd"/>
      <w:r w:rsidRPr="00310FCA">
        <w:rPr>
          <w:rFonts w:cs="Arial"/>
          <w:spacing w:val="-5"/>
          <w:sz w:val="20"/>
        </w:rPr>
        <w:t xml:space="preserve"> in premikalnih signalov, vsakega posebej z izolirano ozemljilno vrvjo 70 mm2 priključimo na predvideno ozemljilno sponko na najbližji drog voznega voda. Na ozemljilno sponko na drogu voznega voda priklopimo tudi kovinska ohišja števcev osi (števci osi so izolirano pritrjeni na tirnico) in kretniškega pogona. Pogon mora imeti izolirane ležajne dele in izolacijske vložke na pogonskem in kontrolnih drogovih. </w:t>
      </w:r>
    </w:p>
    <w:p w14:paraId="0E757415" w14:textId="77777777" w:rsidR="004A37DD" w:rsidRPr="00310FCA" w:rsidRDefault="004A37DD" w:rsidP="004A37DD">
      <w:pPr>
        <w:spacing w:after="240"/>
        <w:jc w:val="both"/>
        <w:rPr>
          <w:rFonts w:cs="Arial"/>
          <w:spacing w:val="-5"/>
          <w:sz w:val="20"/>
        </w:rPr>
      </w:pPr>
      <w:r w:rsidRPr="00310FCA">
        <w:rPr>
          <w:rFonts w:cs="Arial"/>
          <w:spacing w:val="-5"/>
          <w:sz w:val="20"/>
        </w:rPr>
        <w:t xml:space="preserve">Nekovinske SV in TK naprave (omare iz izolacijskega materiala–plastične omare, …) ne </w:t>
      </w:r>
      <w:proofErr w:type="spellStart"/>
      <w:r w:rsidRPr="00310FCA">
        <w:rPr>
          <w:rFonts w:cs="Arial"/>
          <w:spacing w:val="-5"/>
          <w:sz w:val="20"/>
        </w:rPr>
        <w:t>ozemljujemo</w:t>
      </w:r>
      <w:proofErr w:type="spellEnd"/>
      <w:r w:rsidRPr="00310FCA">
        <w:rPr>
          <w:rFonts w:cs="Arial"/>
          <w:spacing w:val="-5"/>
          <w:sz w:val="20"/>
        </w:rPr>
        <w:t xml:space="preserve">. Kovinske noge pri nekovinskih napravah (npr. pri </w:t>
      </w:r>
      <w:proofErr w:type="spellStart"/>
      <w:r w:rsidRPr="00310FCA">
        <w:rPr>
          <w:rFonts w:cs="Arial"/>
          <w:spacing w:val="-5"/>
          <w:sz w:val="20"/>
        </w:rPr>
        <w:t>razdelilcu</w:t>
      </w:r>
      <w:proofErr w:type="spellEnd"/>
      <w:r w:rsidRPr="00310FCA">
        <w:rPr>
          <w:rFonts w:cs="Arial"/>
          <w:spacing w:val="-5"/>
          <w:sz w:val="20"/>
        </w:rPr>
        <w:t xml:space="preserve"> za števec osi) zaščitimo proti dotiku.</w:t>
      </w:r>
    </w:p>
    <w:p w14:paraId="4AF2F22B" w14:textId="77777777" w:rsidR="004A37DD" w:rsidRPr="00310FCA" w:rsidRDefault="004A37DD" w:rsidP="004A37DD">
      <w:pPr>
        <w:spacing w:after="240"/>
        <w:jc w:val="both"/>
        <w:rPr>
          <w:rFonts w:cs="Arial"/>
          <w:spacing w:val="-5"/>
          <w:sz w:val="20"/>
        </w:rPr>
      </w:pPr>
      <w:r w:rsidRPr="00310FCA">
        <w:rPr>
          <w:rFonts w:cs="Arial"/>
          <w:spacing w:val="-5"/>
          <w:sz w:val="20"/>
        </w:rPr>
        <w:t xml:space="preserve">Vse ostale kovinske elemente ob progi (ograje na stojiščih, kovinska kabelska korita, …) ozemljimo na priključno ozemljilno sponko na drogu voznega voda. Obstoječe ozemljitve kovinskih elementov, ki so priključeni na tirnico, prekinemo in odstranimo. </w:t>
      </w:r>
    </w:p>
    <w:p w14:paraId="6541305D" w14:textId="77777777" w:rsidR="004A37DD" w:rsidRPr="00310FCA" w:rsidRDefault="004A37DD" w:rsidP="004A37DD">
      <w:pPr>
        <w:spacing w:after="240"/>
        <w:jc w:val="both"/>
        <w:rPr>
          <w:rFonts w:cs="Arial"/>
          <w:spacing w:val="-5"/>
          <w:sz w:val="20"/>
        </w:rPr>
      </w:pPr>
      <w:r w:rsidRPr="00310FCA">
        <w:rPr>
          <w:rFonts w:cs="Arial"/>
          <w:spacing w:val="-5"/>
          <w:sz w:val="20"/>
        </w:rPr>
        <w:t>Priključitev na najbližji drog voznega voda izvedemo do vsakega elementa SVTK naprav posebej z izolirano pocinkano jekleno ozemljilno vrvjo preseka 70 mm2. Na območju prečkanja proge ozemljilno vrv zaščitimo s PE cevjo premera 30 mm (ali večjo, če je več ozemljilnih vrvi) na globini 1,5 m pod GRP (v dogovoru z upravljavcem proge se globina položitve cevi lahko zmanjša).</w:t>
      </w:r>
    </w:p>
    <w:p w14:paraId="10E94A56" w14:textId="77777777" w:rsidR="004A37DD" w:rsidRPr="00310FCA" w:rsidRDefault="004A37DD" w:rsidP="004A37DD">
      <w:pPr>
        <w:spacing w:after="240"/>
        <w:jc w:val="both"/>
        <w:rPr>
          <w:rFonts w:cs="Arial"/>
          <w:spacing w:val="-5"/>
          <w:sz w:val="20"/>
        </w:rPr>
      </w:pPr>
      <w:r w:rsidRPr="00310FCA">
        <w:rPr>
          <w:rFonts w:cs="Arial"/>
          <w:spacing w:val="-5"/>
          <w:sz w:val="20"/>
        </w:rPr>
        <w:t xml:space="preserve">Obstoječe notranje elemente </w:t>
      </w:r>
      <w:proofErr w:type="spellStart"/>
      <w:r w:rsidRPr="00310FCA">
        <w:rPr>
          <w:rFonts w:cs="Arial"/>
          <w:spacing w:val="-5"/>
          <w:sz w:val="20"/>
        </w:rPr>
        <w:t>NPr</w:t>
      </w:r>
      <w:proofErr w:type="spellEnd"/>
      <w:r w:rsidRPr="00310FCA">
        <w:rPr>
          <w:rFonts w:cs="Arial"/>
          <w:spacing w:val="-5"/>
          <w:sz w:val="20"/>
        </w:rPr>
        <w:t xml:space="preserve">, vključno s kovinsko armaturo hiške </w:t>
      </w:r>
      <w:proofErr w:type="spellStart"/>
      <w:r w:rsidRPr="00310FCA">
        <w:rPr>
          <w:rFonts w:cs="Arial"/>
          <w:spacing w:val="-5"/>
          <w:sz w:val="20"/>
        </w:rPr>
        <w:t>NPr</w:t>
      </w:r>
      <w:proofErr w:type="spellEnd"/>
      <w:r w:rsidRPr="00310FCA">
        <w:rPr>
          <w:rFonts w:cs="Arial"/>
          <w:spacing w:val="-5"/>
          <w:sz w:val="20"/>
        </w:rPr>
        <w:t xml:space="preserve"> (in morebitno TK omarico na zunanji steni hiške </w:t>
      </w:r>
      <w:proofErr w:type="spellStart"/>
      <w:r w:rsidRPr="00310FCA">
        <w:rPr>
          <w:rFonts w:cs="Arial"/>
          <w:spacing w:val="-5"/>
          <w:sz w:val="20"/>
        </w:rPr>
        <w:t>NPr</w:t>
      </w:r>
      <w:proofErr w:type="spellEnd"/>
      <w:r w:rsidRPr="00310FCA">
        <w:rPr>
          <w:rFonts w:cs="Arial"/>
          <w:spacing w:val="-5"/>
          <w:sz w:val="20"/>
        </w:rPr>
        <w:t xml:space="preserve">), povežemo na skupno točko (ozemljitvena zbiralka–GIP) in lastno ozemljitev </w:t>
      </w:r>
      <w:proofErr w:type="spellStart"/>
      <w:r w:rsidRPr="00310FCA">
        <w:rPr>
          <w:rFonts w:cs="Arial"/>
          <w:spacing w:val="-5"/>
          <w:sz w:val="20"/>
        </w:rPr>
        <w:t>NPr.</w:t>
      </w:r>
      <w:proofErr w:type="spellEnd"/>
      <w:r w:rsidRPr="00310FCA">
        <w:rPr>
          <w:rFonts w:cs="Arial"/>
          <w:spacing w:val="-5"/>
          <w:sz w:val="20"/>
        </w:rPr>
        <w:t xml:space="preserve"> Med to točko in tirnico vgradimo predpisani prenapetostni </w:t>
      </w:r>
      <w:proofErr w:type="spellStart"/>
      <w:r w:rsidRPr="00310FCA">
        <w:rPr>
          <w:rFonts w:cs="Arial"/>
          <w:spacing w:val="-5"/>
          <w:sz w:val="20"/>
        </w:rPr>
        <w:t>tiristorski</w:t>
      </w:r>
      <w:proofErr w:type="spellEnd"/>
      <w:r w:rsidRPr="00310FCA">
        <w:rPr>
          <w:rFonts w:cs="Arial"/>
          <w:spacing w:val="-5"/>
          <w:sz w:val="20"/>
        </w:rPr>
        <w:t xml:space="preserve"> odvodnik (120 V=). Vse zunanje elemente </w:t>
      </w:r>
      <w:proofErr w:type="spellStart"/>
      <w:r w:rsidRPr="00310FCA">
        <w:rPr>
          <w:rFonts w:cs="Arial"/>
          <w:spacing w:val="-5"/>
          <w:sz w:val="20"/>
        </w:rPr>
        <w:t>NPr</w:t>
      </w:r>
      <w:proofErr w:type="spellEnd"/>
      <w:r w:rsidRPr="00310FCA">
        <w:rPr>
          <w:rFonts w:cs="Arial"/>
          <w:spacing w:val="-5"/>
          <w:sz w:val="20"/>
        </w:rPr>
        <w:t xml:space="preserve">, kot so cestno svetlobno (zvočni) signali, zapornice in samostoječa telefonska omara, povežemo na ozemljilno sponko na drogu voznega voda in jih ločimo od lastne ozemljitve </w:t>
      </w:r>
      <w:proofErr w:type="spellStart"/>
      <w:r w:rsidRPr="00310FCA">
        <w:rPr>
          <w:rFonts w:cs="Arial"/>
          <w:spacing w:val="-5"/>
          <w:sz w:val="20"/>
        </w:rPr>
        <w:t>NPr.</w:t>
      </w:r>
      <w:proofErr w:type="spellEnd"/>
    </w:p>
    <w:p w14:paraId="60D583F5" w14:textId="77777777" w:rsidR="004A37DD" w:rsidRPr="00310FCA" w:rsidRDefault="004A37DD" w:rsidP="004A37DD">
      <w:pPr>
        <w:spacing w:after="240"/>
        <w:jc w:val="both"/>
        <w:rPr>
          <w:rFonts w:cs="Arial"/>
          <w:spacing w:val="-5"/>
          <w:sz w:val="20"/>
        </w:rPr>
      </w:pPr>
      <w:r w:rsidRPr="00310FCA">
        <w:rPr>
          <w:rFonts w:cs="Arial"/>
          <w:spacing w:val="-5"/>
          <w:sz w:val="20"/>
        </w:rPr>
        <w:t xml:space="preserve">Kovinske plašče vseh lokalnih kablov za delovanje </w:t>
      </w:r>
      <w:proofErr w:type="spellStart"/>
      <w:r w:rsidRPr="00310FCA">
        <w:rPr>
          <w:rFonts w:cs="Arial"/>
          <w:spacing w:val="-5"/>
          <w:sz w:val="20"/>
        </w:rPr>
        <w:t>NPr</w:t>
      </w:r>
      <w:proofErr w:type="spellEnd"/>
      <w:r w:rsidRPr="00310FCA">
        <w:rPr>
          <w:rFonts w:cs="Arial"/>
          <w:spacing w:val="-5"/>
          <w:sz w:val="20"/>
        </w:rPr>
        <w:t xml:space="preserve"> povežemo na skupno točko (ozemljitvena zbiralka–GIP) v hiški </w:t>
      </w:r>
      <w:proofErr w:type="spellStart"/>
      <w:r w:rsidRPr="00310FCA">
        <w:rPr>
          <w:rFonts w:cs="Arial"/>
          <w:spacing w:val="-5"/>
          <w:sz w:val="20"/>
        </w:rPr>
        <w:t>NPr.</w:t>
      </w:r>
      <w:proofErr w:type="spellEnd"/>
      <w:r w:rsidRPr="00310FCA">
        <w:rPr>
          <w:rFonts w:cs="Arial"/>
          <w:spacing w:val="-5"/>
          <w:sz w:val="20"/>
        </w:rPr>
        <w:t xml:space="preserve"> Drugi konec kovinskega plašča kabla izoliramo s </w:t>
      </w:r>
      <w:proofErr w:type="spellStart"/>
      <w:r w:rsidRPr="00310FCA">
        <w:rPr>
          <w:rFonts w:cs="Arial"/>
          <w:spacing w:val="-5"/>
          <w:sz w:val="20"/>
        </w:rPr>
        <w:t>samoskrčljivimi</w:t>
      </w:r>
      <w:proofErr w:type="spellEnd"/>
      <w:r w:rsidRPr="00310FCA">
        <w:rPr>
          <w:rFonts w:cs="Arial"/>
          <w:spacing w:val="-5"/>
          <w:sz w:val="20"/>
        </w:rPr>
        <w:t xml:space="preserve"> kapami visoke izolacije ali na ustrezen drug način. Ker so nekateri elementi </w:t>
      </w:r>
      <w:proofErr w:type="spellStart"/>
      <w:r w:rsidRPr="00310FCA">
        <w:rPr>
          <w:rFonts w:cs="Arial"/>
          <w:spacing w:val="-5"/>
          <w:sz w:val="20"/>
        </w:rPr>
        <w:t>NPr</w:t>
      </w:r>
      <w:proofErr w:type="spellEnd"/>
      <w:r w:rsidRPr="00310FCA">
        <w:rPr>
          <w:rFonts w:cs="Arial"/>
          <w:spacing w:val="-5"/>
          <w:sz w:val="20"/>
        </w:rPr>
        <w:t xml:space="preserve"> direktno montirani na tirnico, kot na primer magnetni tirni kontakti, pazimo, da plašč kabla ne pride v stik z ohišjem elementa. </w:t>
      </w:r>
    </w:p>
    <w:p w14:paraId="7A34291D" w14:textId="77777777" w:rsidR="004A37DD" w:rsidRPr="00310FCA" w:rsidRDefault="004A37DD" w:rsidP="004A37DD">
      <w:pPr>
        <w:spacing w:after="240"/>
        <w:jc w:val="both"/>
        <w:rPr>
          <w:rFonts w:cs="Arial"/>
          <w:spacing w:val="-5"/>
          <w:sz w:val="20"/>
        </w:rPr>
      </w:pPr>
      <w:r w:rsidRPr="00310FCA">
        <w:rPr>
          <w:rFonts w:cs="Arial"/>
          <w:spacing w:val="-5"/>
          <w:sz w:val="20"/>
        </w:rPr>
        <w:t xml:space="preserve">Kovinske plašče vseh SV kablov na področju postaje v SV prostorih povežemo na skupno točko v smislu izenačitve potenciala na zvezdišče transformatorja. ki je povezan na lastno SV ozemljitev. Enako naredimo z lokalnimi TK kabli v TK prostorih (na lastno TK ozemljitev). Na drugi strani (pri posamezni SV ali TK napravi) kovinske plašče ustrezno izoliramo proti dotiku. Uporabimo </w:t>
      </w:r>
      <w:proofErr w:type="spellStart"/>
      <w:r w:rsidRPr="00310FCA">
        <w:rPr>
          <w:rFonts w:cs="Arial"/>
          <w:spacing w:val="-5"/>
          <w:sz w:val="20"/>
        </w:rPr>
        <w:t>samoskrčljive</w:t>
      </w:r>
      <w:proofErr w:type="spellEnd"/>
      <w:r w:rsidRPr="00310FCA">
        <w:rPr>
          <w:rFonts w:cs="Arial"/>
          <w:spacing w:val="-5"/>
          <w:sz w:val="20"/>
        </w:rPr>
        <w:t xml:space="preserve"> kape za izolacijo ali ustrezen drug način izolacije. V kabelskih spojkah vse kovinske plašče </w:t>
      </w:r>
      <w:proofErr w:type="spellStart"/>
      <w:r w:rsidRPr="00310FCA">
        <w:rPr>
          <w:rFonts w:cs="Arial"/>
          <w:spacing w:val="-5"/>
          <w:sz w:val="20"/>
        </w:rPr>
        <w:t>prespojimo</w:t>
      </w:r>
      <w:proofErr w:type="spellEnd"/>
      <w:r w:rsidRPr="00310FCA">
        <w:rPr>
          <w:rFonts w:cs="Arial"/>
          <w:spacing w:val="-5"/>
          <w:sz w:val="20"/>
        </w:rPr>
        <w:t xml:space="preserve">. V plastičnih razdelilnih kabelskih omarah (KO, KR) vse kovinske plašče dovodnih in odvodnih SV kablov med seboj </w:t>
      </w:r>
      <w:proofErr w:type="spellStart"/>
      <w:r w:rsidRPr="00310FCA">
        <w:rPr>
          <w:rFonts w:cs="Arial"/>
          <w:spacing w:val="-5"/>
          <w:sz w:val="20"/>
        </w:rPr>
        <w:t>prespojimo</w:t>
      </w:r>
      <w:proofErr w:type="spellEnd"/>
      <w:r w:rsidRPr="00310FCA">
        <w:rPr>
          <w:rFonts w:cs="Arial"/>
          <w:spacing w:val="-5"/>
          <w:sz w:val="20"/>
        </w:rPr>
        <w:t>, plašče povežemo tudi s kovinskim ogrodjem za montažo letvic.</w:t>
      </w:r>
    </w:p>
    <w:p w14:paraId="3E1A38F1" w14:textId="77777777" w:rsidR="004A37DD" w:rsidRPr="00310FCA" w:rsidRDefault="004A37DD" w:rsidP="004A37DD">
      <w:pPr>
        <w:spacing w:after="240"/>
        <w:jc w:val="both"/>
        <w:rPr>
          <w:rFonts w:cs="Arial"/>
          <w:spacing w:val="-5"/>
          <w:sz w:val="20"/>
        </w:rPr>
      </w:pPr>
      <w:r w:rsidRPr="00310FCA">
        <w:rPr>
          <w:rFonts w:cs="Arial"/>
          <w:spacing w:val="-5"/>
          <w:sz w:val="20"/>
        </w:rPr>
        <w:t xml:space="preserve">Kovinski plašč progovnega kabla v celoti izoliramo od zemlje. Na obeh koncih progovnega odseka kabla (na postajah) montiramo na plašč kabla </w:t>
      </w:r>
      <w:proofErr w:type="spellStart"/>
      <w:r w:rsidRPr="00310FCA">
        <w:rPr>
          <w:rFonts w:cs="Arial"/>
          <w:spacing w:val="-5"/>
          <w:sz w:val="20"/>
        </w:rPr>
        <w:t>tiristorsko</w:t>
      </w:r>
      <w:proofErr w:type="spellEnd"/>
      <w:r w:rsidRPr="00310FCA">
        <w:rPr>
          <w:rFonts w:cs="Arial"/>
          <w:spacing w:val="-5"/>
          <w:sz w:val="20"/>
        </w:rPr>
        <w:t xml:space="preserve"> (ali ustrezno drugo) prenapetostno zaščito (odvodnik 110 V= vgradimo med plašč kabla in TK ozemljitev v TK prostoru). Povsod drugje plašč progovnega oziroma odcepnega kabla izoliramo proti dotiku z uporabo visokonapetostnega keramičnega izolatorja ali na ustrezen drug način. Plašče v vseh spojkah </w:t>
      </w:r>
      <w:proofErr w:type="spellStart"/>
      <w:r w:rsidRPr="00310FCA">
        <w:rPr>
          <w:rFonts w:cs="Arial"/>
          <w:spacing w:val="-5"/>
          <w:sz w:val="20"/>
        </w:rPr>
        <w:t>prespojimo</w:t>
      </w:r>
      <w:proofErr w:type="spellEnd"/>
      <w:r w:rsidRPr="00310FCA">
        <w:rPr>
          <w:rFonts w:cs="Arial"/>
          <w:spacing w:val="-5"/>
          <w:sz w:val="20"/>
        </w:rPr>
        <w:t xml:space="preserve">. V odcepnih spojkah izdelamo povezavo plašča tudi na odcepni kabel. Konce plaščev odcepnih kablov za telefonski stebriček/omaro, RDZ, ali </w:t>
      </w:r>
      <w:proofErr w:type="spellStart"/>
      <w:r w:rsidRPr="00310FCA">
        <w:rPr>
          <w:rFonts w:cs="Arial"/>
          <w:spacing w:val="-5"/>
          <w:sz w:val="20"/>
        </w:rPr>
        <w:t>NPr</w:t>
      </w:r>
      <w:proofErr w:type="spellEnd"/>
      <w:r w:rsidRPr="00310FCA">
        <w:rPr>
          <w:rFonts w:cs="Arial"/>
          <w:spacing w:val="-5"/>
          <w:sz w:val="20"/>
        </w:rPr>
        <w:t xml:space="preserve"> izoliramo z visoko izolacijskim </w:t>
      </w:r>
      <w:proofErr w:type="spellStart"/>
      <w:r w:rsidRPr="00310FCA">
        <w:rPr>
          <w:rFonts w:cs="Arial"/>
          <w:spacing w:val="-5"/>
          <w:sz w:val="20"/>
        </w:rPr>
        <w:t>samoskrčljivim</w:t>
      </w:r>
      <w:proofErr w:type="spellEnd"/>
      <w:r w:rsidRPr="00310FCA">
        <w:rPr>
          <w:rFonts w:cs="Arial"/>
          <w:spacing w:val="-5"/>
          <w:sz w:val="20"/>
        </w:rPr>
        <w:t xml:space="preserve"> materialom ali na ustrezen drug način. Po vključitvi voznega voda je potrebno izvesti monitoring prisotnosti blodečih tokov in po potrebi izdelati katodno zaščito ali vgraditi dodatne prenapetostne odvodnike na posameznih odcepih progovnega kabla.</w:t>
      </w:r>
    </w:p>
    <w:p w14:paraId="0F0755B0" w14:textId="77777777" w:rsidR="004A37DD" w:rsidRPr="00310FCA" w:rsidRDefault="004A37DD" w:rsidP="004A37DD">
      <w:pPr>
        <w:spacing w:after="240"/>
        <w:jc w:val="both"/>
        <w:rPr>
          <w:rFonts w:cs="Arial"/>
          <w:spacing w:val="-5"/>
          <w:sz w:val="20"/>
        </w:rPr>
      </w:pPr>
      <w:r w:rsidRPr="00310FCA">
        <w:rPr>
          <w:rFonts w:cs="Arial"/>
          <w:spacing w:val="-5"/>
          <w:sz w:val="20"/>
        </w:rPr>
        <w:t>Kovinske plašče obstoječih SV, TK in energetskih kablov, ki so v obratovanju, je potrebno ustrezno izolirati na način, da delovanje kablov in posledično SVTK naprav ne bo prekinjeno!</w:t>
      </w:r>
    </w:p>
    <w:p w14:paraId="276EF623" w14:textId="77777777" w:rsidR="004A37DD" w:rsidRPr="00310FCA" w:rsidRDefault="004A37DD" w:rsidP="004A37DD">
      <w:pPr>
        <w:spacing w:after="240"/>
        <w:jc w:val="both"/>
        <w:rPr>
          <w:rFonts w:cs="Arial"/>
          <w:spacing w:val="-5"/>
          <w:sz w:val="20"/>
        </w:rPr>
      </w:pPr>
      <w:r w:rsidRPr="00310FCA">
        <w:rPr>
          <w:rFonts w:cs="Arial"/>
          <w:spacing w:val="-5"/>
          <w:sz w:val="20"/>
        </w:rPr>
        <w:t xml:space="preserve">Vsa kovinska ohišja TK telefonskih omaric in stebričkov povežemo na ozemljilno sponko na drogu voznega voda. Na sponko na drogu voznega voda z izolirano vrvjo povežemo tudi kovinske elemente stojišča, kot so ograje, in morebitna ohišja kovinskih </w:t>
      </w:r>
      <w:proofErr w:type="spellStart"/>
      <w:r w:rsidRPr="00310FCA">
        <w:rPr>
          <w:rFonts w:cs="Arial"/>
          <w:spacing w:val="-5"/>
          <w:sz w:val="20"/>
        </w:rPr>
        <w:t>delilcev</w:t>
      </w:r>
      <w:proofErr w:type="spellEnd"/>
      <w:r w:rsidRPr="00310FCA">
        <w:rPr>
          <w:rFonts w:cs="Arial"/>
          <w:spacing w:val="-5"/>
          <w:sz w:val="20"/>
        </w:rPr>
        <w:t>.</w:t>
      </w:r>
    </w:p>
    <w:p w14:paraId="66E57534" w14:textId="0F66A8F8" w:rsidR="004A37DD" w:rsidRPr="00310FCA" w:rsidRDefault="004A37DD" w:rsidP="004A37DD">
      <w:pPr>
        <w:spacing w:after="240"/>
        <w:jc w:val="both"/>
        <w:rPr>
          <w:rFonts w:cs="Arial"/>
          <w:spacing w:val="-5"/>
          <w:sz w:val="20"/>
        </w:rPr>
      </w:pPr>
      <w:r w:rsidRPr="00310FCA">
        <w:rPr>
          <w:rFonts w:cs="Arial"/>
          <w:spacing w:val="-5"/>
          <w:sz w:val="20"/>
        </w:rPr>
        <w:t xml:space="preserve">Količine začasnih ozemljitev in predelave obstoječih ozemljitev SVTK naprav so ocenjene. Točne količine bodo znane pri projektiranju IZN in izvedbi, ko bo pregledano in ugotovljeno obstoječe stanje ozemljitev. </w:t>
      </w:r>
    </w:p>
    <w:p w14:paraId="0BCE3997" w14:textId="77777777" w:rsidR="004A37DD" w:rsidRPr="00310FCA" w:rsidRDefault="004A37DD" w:rsidP="004A37DD">
      <w:pPr>
        <w:spacing w:after="240"/>
        <w:jc w:val="both"/>
        <w:rPr>
          <w:rFonts w:cs="Arial"/>
          <w:spacing w:val="-5"/>
          <w:sz w:val="20"/>
        </w:rPr>
      </w:pPr>
      <w:r w:rsidRPr="00310FCA">
        <w:rPr>
          <w:rFonts w:cs="Arial"/>
          <w:spacing w:val="-5"/>
          <w:sz w:val="20"/>
        </w:rPr>
        <w:t>Pri delu moramo upoštevati »Pravilnik o varnostnih ukrepih pred previsoko napetostjo dotika na elektrificiranih progah« in določila standarda SIST EN 50122-1.</w:t>
      </w:r>
    </w:p>
    <w:p w14:paraId="01840657" w14:textId="77777777" w:rsidR="004A37DD" w:rsidRPr="00310FCA" w:rsidRDefault="004A37DD" w:rsidP="004A37DD">
      <w:pPr>
        <w:keepNext/>
        <w:spacing w:before="120" w:after="120"/>
        <w:jc w:val="both"/>
        <w:outlineLvl w:val="1"/>
        <w:rPr>
          <w:rFonts w:cs="Arial"/>
          <w:b/>
          <w:sz w:val="20"/>
        </w:rPr>
      </w:pPr>
      <w:bookmarkStart w:id="231" w:name="_Toc527708559"/>
      <w:bookmarkStart w:id="232" w:name="_Toc49338499"/>
      <w:r w:rsidRPr="00310FCA">
        <w:rPr>
          <w:rFonts w:cs="Arial"/>
          <w:b/>
          <w:sz w:val="20"/>
        </w:rPr>
        <w:t>Električne meritve</w:t>
      </w:r>
      <w:bookmarkEnd w:id="231"/>
      <w:bookmarkEnd w:id="232"/>
    </w:p>
    <w:p w14:paraId="40F3D8B9" w14:textId="77777777" w:rsidR="004A37DD" w:rsidRPr="00310FCA" w:rsidRDefault="004A37DD" w:rsidP="004A37DD">
      <w:pPr>
        <w:spacing w:after="240"/>
        <w:jc w:val="both"/>
        <w:rPr>
          <w:rFonts w:cs="Arial"/>
          <w:spacing w:val="-5"/>
          <w:sz w:val="20"/>
        </w:rPr>
      </w:pPr>
      <w:r w:rsidRPr="00310FCA">
        <w:rPr>
          <w:rFonts w:cs="Arial"/>
          <w:spacing w:val="-5"/>
          <w:sz w:val="20"/>
        </w:rPr>
        <w:t>Kadar bomo dodali nove kable in izdelovali spojke na obstoječih, moramo na vseh kablih, na katerih bodo nastale spremembe, izvesti kabelske meritve izolacije in upornost zanke, ki so predpisane s standardi.</w:t>
      </w:r>
    </w:p>
    <w:p w14:paraId="65CE15FC" w14:textId="77777777" w:rsidR="004A37DD" w:rsidRPr="00310FCA" w:rsidRDefault="004A37DD" w:rsidP="004A37DD">
      <w:pPr>
        <w:spacing w:after="240"/>
        <w:jc w:val="both"/>
        <w:rPr>
          <w:rFonts w:cs="Arial"/>
          <w:spacing w:val="-5"/>
          <w:sz w:val="20"/>
        </w:rPr>
      </w:pPr>
      <w:r w:rsidRPr="00310FCA">
        <w:rPr>
          <w:rFonts w:cs="Arial"/>
          <w:spacing w:val="-5"/>
          <w:sz w:val="20"/>
        </w:rPr>
        <w:t>K preizkušanju in vključevanju naprav v obratovanje,  se pristopi po izvršenih meritvah na kablih ter pregledu izvršenih montažnih del, če so le-ta navedena v skladu z IZN.</w:t>
      </w:r>
    </w:p>
    <w:p w14:paraId="2E2E559D" w14:textId="77777777" w:rsidR="004A37DD" w:rsidRPr="00310FCA" w:rsidRDefault="004A37DD" w:rsidP="004A37DD">
      <w:pPr>
        <w:spacing w:after="240"/>
        <w:jc w:val="both"/>
        <w:rPr>
          <w:rFonts w:cs="Arial"/>
          <w:spacing w:val="-5"/>
          <w:sz w:val="20"/>
        </w:rPr>
      </w:pPr>
      <w:r w:rsidRPr="00310FCA">
        <w:rPr>
          <w:rFonts w:cs="Arial"/>
          <w:spacing w:val="-5"/>
          <w:sz w:val="20"/>
        </w:rPr>
        <w:t>SV naprave se preizkušajo po predpisanih merilnih listah za posamezne elemente (signali, kretnice, napajalni del) in napravo kot funkcionalno celoto (vozne poti, signalni pojmi itd.). Merilni in preizkusni listi so obvezni del merilne dokumentacije. Rezultate meritev in preizkusa preveri komisija ob tehničnem pregledu.</w:t>
      </w:r>
    </w:p>
    <w:p w14:paraId="4297458C" w14:textId="77777777" w:rsidR="004A37DD" w:rsidRPr="00310FCA" w:rsidRDefault="004A37DD" w:rsidP="004A37DD">
      <w:pPr>
        <w:spacing w:after="240"/>
        <w:jc w:val="both"/>
        <w:rPr>
          <w:rFonts w:cs="Arial"/>
          <w:spacing w:val="-5"/>
          <w:sz w:val="20"/>
        </w:rPr>
      </w:pPr>
      <w:r w:rsidRPr="00310FCA">
        <w:rPr>
          <w:rFonts w:cs="Arial"/>
          <w:spacing w:val="-5"/>
          <w:sz w:val="20"/>
        </w:rPr>
        <w:t>Vse nove TK in napajalne kable in vse kable, ki jih bomo prestavili (kabli na katerih bodo nastale spremembe) moramo izvesti kabelske meritve izolacije in upornost zanke, ki so predpisane z naslednjimi standardi:</w:t>
      </w:r>
    </w:p>
    <w:p w14:paraId="4053D9B6" w14:textId="77777777" w:rsidR="004A37DD" w:rsidRPr="00310FCA" w:rsidRDefault="004A37DD" w:rsidP="00B647B4">
      <w:pPr>
        <w:numPr>
          <w:ilvl w:val="1"/>
          <w:numId w:val="15"/>
        </w:numPr>
        <w:jc w:val="both"/>
        <w:rPr>
          <w:rFonts w:cs="Arial"/>
          <w:iCs/>
          <w:sz w:val="20"/>
        </w:rPr>
      </w:pPr>
      <w:r w:rsidRPr="00310FCA">
        <w:rPr>
          <w:rFonts w:cs="Arial"/>
          <w:iCs/>
          <w:sz w:val="20"/>
        </w:rPr>
        <w:t>IEC 60708 za TK kable s PE izolacijo oziroma enakovredne SIST EN ali EN standarde</w:t>
      </w:r>
    </w:p>
    <w:p w14:paraId="6BD3EA64" w14:textId="77777777" w:rsidR="004A37DD" w:rsidRPr="00310FCA" w:rsidRDefault="004A37DD" w:rsidP="00B647B4">
      <w:pPr>
        <w:numPr>
          <w:ilvl w:val="1"/>
          <w:numId w:val="15"/>
        </w:numPr>
        <w:jc w:val="both"/>
        <w:rPr>
          <w:rFonts w:cs="Arial"/>
          <w:iCs/>
          <w:sz w:val="20"/>
        </w:rPr>
      </w:pPr>
      <w:r w:rsidRPr="00310FCA">
        <w:rPr>
          <w:rFonts w:cs="Arial"/>
          <w:iCs/>
          <w:sz w:val="20"/>
        </w:rPr>
        <w:t>JUS N.C4 330 za telefonske kable tipa TK oziroma enakovredne SIST EN ali EN standarde</w:t>
      </w:r>
    </w:p>
    <w:p w14:paraId="3BD3DEE9" w14:textId="77777777" w:rsidR="004A37DD" w:rsidRPr="00310FCA" w:rsidRDefault="004A37DD" w:rsidP="00B647B4">
      <w:pPr>
        <w:numPr>
          <w:ilvl w:val="1"/>
          <w:numId w:val="15"/>
        </w:numPr>
        <w:jc w:val="both"/>
        <w:rPr>
          <w:rFonts w:cs="Arial"/>
          <w:iCs/>
          <w:sz w:val="20"/>
        </w:rPr>
      </w:pPr>
      <w:r w:rsidRPr="00310FCA">
        <w:rPr>
          <w:rFonts w:cs="Arial"/>
          <w:iCs/>
          <w:sz w:val="20"/>
        </w:rPr>
        <w:t>JUS N.C5 220 za napajalne kable tipa PP oziroma enakovredne SIST EN ali EN standarde</w:t>
      </w:r>
    </w:p>
    <w:p w14:paraId="4A1B6FBA" w14:textId="77777777" w:rsidR="004A37DD" w:rsidRPr="00310FCA" w:rsidRDefault="004A37DD" w:rsidP="00B647B4">
      <w:pPr>
        <w:numPr>
          <w:ilvl w:val="1"/>
          <w:numId w:val="15"/>
        </w:numPr>
        <w:jc w:val="both"/>
        <w:rPr>
          <w:rFonts w:cs="Arial"/>
          <w:iCs/>
          <w:sz w:val="20"/>
        </w:rPr>
      </w:pPr>
      <w:r w:rsidRPr="00310FCA">
        <w:rPr>
          <w:rFonts w:cs="Arial"/>
          <w:iCs/>
          <w:sz w:val="20"/>
        </w:rPr>
        <w:t>pri merilnih instrumentih upoštevamo Pravilnik o postopku overitve meril</w:t>
      </w:r>
    </w:p>
    <w:p w14:paraId="199A1FAB" w14:textId="77777777" w:rsidR="004A37DD" w:rsidRPr="00310FCA" w:rsidRDefault="004A37DD" w:rsidP="00B647B4">
      <w:pPr>
        <w:numPr>
          <w:ilvl w:val="1"/>
          <w:numId w:val="15"/>
        </w:numPr>
        <w:jc w:val="both"/>
        <w:rPr>
          <w:rFonts w:cs="Arial"/>
          <w:iCs/>
          <w:sz w:val="20"/>
        </w:rPr>
      </w:pPr>
      <w:r w:rsidRPr="00310FCA">
        <w:rPr>
          <w:rFonts w:cs="Arial"/>
          <w:iCs/>
          <w:sz w:val="20"/>
        </w:rPr>
        <w:t>vse potrebne meritve izvedemo tudi po vsaki prestavitvi optičnega in progovnega kabla.</w:t>
      </w:r>
    </w:p>
    <w:p w14:paraId="48BDA894" w14:textId="77777777" w:rsidR="004A37DD" w:rsidRPr="00310FCA" w:rsidRDefault="004A37DD" w:rsidP="004A37DD">
      <w:pPr>
        <w:jc w:val="both"/>
        <w:rPr>
          <w:rFonts w:cs="Arial"/>
          <w:iCs/>
          <w:sz w:val="20"/>
        </w:rPr>
      </w:pPr>
    </w:p>
    <w:p w14:paraId="2EF91E38" w14:textId="77777777" w:rsidR="004A37DD" w:rsidRPr="00310FCA" w:rsidRDefault="004A37DD" w:rsidP="004A37DD">
      <w:pPr>
        <w:spacing w:after="240"/>
        <w:jc w:val="both"/>
        <w:rPr>
          <w:rFonts w:cs="Arial"/>
          <w:spacing w:val="-5"/>
          <w:sz w:val="20"/>
        </w:rPr>
      </w:pPr>
      <w:r w:rsidRPr="00310FCA">
        <w:rPr>
          <w:rFonts w:cs="Arial"/>
          <w:spacing w:val="-5"/>
          <w:sz w:val="20"/>
        </w:rPr>
        <w:t xml:space="preserve">Kable, ki so naviti na kabelske bobne, je potrebno še v skladišču pregledati, če niso poškodovani ter kontrolirati oznako kabla. Po izvršeni kontroli se kabel odpre, kontrolira pravilna usmerjenost parov in četvork, neprekinjenost žil, upornost zanke ter izolacijska upornost. Pred spajanjem že položenih kablov je potrebno postopek še enkrat ponoviti. Po zaključeni vezavi (prestavitvi) progovnega (TK) kabla je potrebno opraviti meritve na celotnem odseku. Električnih meritev ni dopustno izvajati pri temperaturah kabla nižjih od 10 </w:t>
      </w:r>
      <w:r w:rsidRPr="00310FCA">
        <w:rPr>
          <w:rFonts w:cs="Arial"/>
          <w:spacing w:val="-5"/>
          <w:sz w:val="20"/>
        </w:rPr>
        <w:sym w:font="Symbol" w:char="F0B0"/>
      </w:r>
      <w:r w:rsidRPr="00310FCA">
        <w:rPr>
          <w:rFonts w:cs="Arial"/>
          <w:spacing w:val="-5"/>
          <w:sz w:val="20"/>
        </w:rPr>
        <w:t xml:space="preserve">C. </w:t>
      </w:r>
    </w:p>
    <w:p w14:paraId="260905C4" w14:textId="77777777" w:rsidR="004A37DD" w:rsidRPr="00310FCA" w:rsidRDefault="004A37DD" w:rsidP="004A37DD">
      <w:pPr>
        <w:spacing w:after="240"/>
        <w:jc w:val="both"/>
        <w:rPr>
          <w:rFonts w:cs="Arial"/>
          <w:spacing w:val="-5"/>
          <w:sz w:val="20"/>
        </w:rPr>
      </w:pPr>
      <w:r w:rsidRPr="00310FCA">
        <w:rPr>
          <w:rFonts w:cs="Arial"/>
          <w:spacing w:val="-5"/>
          <w:sz w:val="20"/>
        </w:rPr>
        <w:t>Končne meritve izvedemo na vseh četvorkah progovnega kabla. Z meritvami preverimo naslednje električne karakteristike celotnega kabelskega odseka:</w:t>
      </w:r>
    </w:p>
    <w:p w14:paraId="432EE541" w14:textId="77777777" w:rsidR="004A37DD" w:rsidRPr="00310FCA" w:rsidRDefault="004A37DD" w:rsidP="00B647B4">
      <w:pPr>
        <w:numPr>
          <w:ilvl w:val="1"/>
          <w:numId w:val="14"/>
        </w:numPr>
        <w:jc w:val="both"/>
        <w:rPr>
          <w:rFonts w:cs="Arial"/>
          <w:iCs/>
          <w:sz w:val="20"/>
        </w:rPr>
      </w:pPr>
      <w:r w:rsidRPr="00310FCA">
        <w:rPr>
          <w:rFonts w:cs="Arial"/>
          <w:iCs/>
          <w:sz w:val="20"/>
        </w:rPr>
        <w:t>upornost zanke,</w:t>
      </w:r>
    </w:p>
    <w:p w14:paraId="791DB92A" w14:textId="77777777" w:rsidR="004A37DD" w:rsidRPr="00310FCA" w:rsidRDefault="004A37DD" w:rsidP="00B647B4">
      <w:pPr>
        <w:numPr>
          <w:ilvl w:val="1"/>
          <w:numId w:val="14"/>
        </w:numPr>
        <w:jc w:val="both"/>
        <w:rPr>
          <w:rFonts w:cs="Arial"/>
          <w:iCs/>
          <w:sz w:val="20"/>
        </w:rPr>
      </w:pPr>
      <w:r w:rsidRPr="00310FCA">
        <w:rPr>
          <w:rFonts w:cs="Arial"/>
          <w:iCs/>
          <w:sz w:val="20"/>
        </w:rPr>
        <w:t>ohmsko asimetrijo,</w:t>
      </w:r>
    </w:p>
    <w:p w14:paraId="04557633" w14:textId="77777777" w:rsidR="004A37DD" w:rsidRPr="00310FCA" w:rsidRDefault="004A37DD" w:rsidP="00B647B4">
      <w:pPr>
        <w:numPr>
          <w:ilvl w:val="1"/>
          <w:numId w:val="14"/>
        </w:numPr>
        <w:jc w:val="both"/>
        <w:rPr>
          <w:rFonts w:cs="Arial"/>
          <w:iCs/>
          <w:sz w:val="20"/>
        </w:rPr>
      </w:pPr>
      <w:r w:rsidRPr="00310FCA">
        <w:rPr>
          <w:rFonts w:cs="Arial"/>
          <w:iCs/>
          <w:sz w:val="20"/>
        </w:rPr>
        <w:t>izolacijsko upornost,</w:t>
      </w:r>
    </w:p>
    <w:p w14:paraId="5DA43268" w14:textId="77777777" w:rsidR="004A37DD" w:rsidRPr="00310FCA" w:rsidRDefault="004A37DD" w:rsidP="00B647B4">
      <w:pPr>
        <w:numPr>
          <w:ilvl w:val="1"/>
          <w:numId w:val="14"/>
        </w:numPr>
        <w:jc w:val="both"/>
        <w:rPr>
          <w:rFonts w:cs="Arial"/>
          <w:iCs/>
          <w:sz w:val="20"/>
        </w:rPr>
      </w:pPr>
      <w:r w:rsidRPr="00310FCA">
        <w:rPr>
          <w:rFonts w:cs="Arial"/>
          <w:iCs/>
          <w:sz w:val="20"/>
        </w:rPr>
        <w:t>neprekinjenost kabelskih parov na vseh parih v kablu,</w:t>
      </w:r>
    </w:p>
    <w:p w14:paraId="7F2E9C3D" w14:textId="77777777" w:rsidR="004A37DD" w:rsidRPr="00310FCA" w:rsidRDefault="004A37DD" w:rsidP="00B647B4">
      <w:pPr>
        <w:numPr>
          <w:ilvl w:val="1"/>
          <w:numId w:val="14"/>
        </w:numPr>
        <w:jc w:val="both"/>
        <w:rPr>
          <w:rFonts w:cs="Arial"/>
          <w:iCs/>
          <w:sz w:val="20"/>
        </w:rPr>
      </w:pPr>
      <w:r w:rsidRPr="00310FCA">
        <w:rPr>
          <w:rFonts w:cs="Arial"/>
          <w:iCs/>
          <w:sz w:val="20"/>
        </w:rPr>
        <w:t>dielektrično trdnost,</w:t>
      </w:r>
    </w:p>
    <w:p w14:paraId="3A2CD5E8" w14:textId="77777777" w:rsidR="004A37DD" w:rsidRPr="00310FCA" w:rsidRDefault="004A37DD" w:rsidP="00B647B4">
      <w:pPr>
        <w:numPr>
          <w:ilvl w:val="1"/>
          <w:numId w:val="14"/>
        </w:numPr>
        <w:jc w:val="both"/>
        <w:rPr>
          <w:rFonts w:cs="Arial"/>
          <w:iCs/>
          <w:sz w:val="20"/>
        </w:rPr>
      </w:pPr>
      <w:r w:rsidRPr="00310FCA">
        <w:rPr>
          <w:rFonts w:cs="Arial"/>
          <w:iCs/>
          <w:sz w:val="20"/>
        </w:rPr>
        <w:t>lastno slabljenje,</w:t>
      </w:r>
    </w:p>
    <w:p w14:paraId="651707F6" w14:textId="77777777" w:rsidR="004A37DD" w:rsidRPr="00310FCA" w:rsidRDefault="004A37DD" w:rsidP="00B647B4">
      <w:pPr>
        <w:numPr>
          <w:ilvl w:val="1"/>
          <w:numId w:val="14"/>
        </w:numPr>
        <w:jc w:val="both"/>
        <w:rPr>
          <w:rFonts w:cs="Arial"/>
          <w:iCs/>
          <w:sz w:val="20"/>
        </w:rPr>
      </w:pPr>
      <w:proofErr w:type="spellStart"/>
      <w:r w:rsidRPr="00310FCA">
        <w:rPr>
          <w:rFonts w:cs="Arial"/>
          <w:iCs/>
          <w:sz w:val="20"/>
        </w:rPr>
        <w:t>preslušno</w:t>
      </w:r>
      <w:proofErr w:type="spellEnd"/>
      <w:r w:rsidRPr="00310FCA">
        <w:rPr>
          <w:rFonts w:cs="Arial"/>
          <w:iCs/>
          <w:sz w:val="20"/>
        </w:rPr>
        <w:t xml:space="preserve"> slabljenje,</w:t>
      </w:r>
    </w:p>
    <w:p w14:paraId="3F994AAC" w14:textId="77777777" w:rsidR="004A37DD" w:rsidRPr="00310FCA" w:rsidRDefault="004A37DD" w:rsidP="00B647B4">
      <w:pPr>
        <w:numPr>
          <w:ilvl w:val="1"/>
          <w:numId w:val="14"/>
        </w:numPr>
        <w:jc w:val="both"/>
        <w:rPr>
          <w:rFonts w:cs="Arial"/>
          <w:iCs/>
          <w:sz w:val="20"/>
        </w:rPr>
      </w:pPr>
      <w:r w:rsidRPr="00310FCA">
        <w:rPr>
          <w:rFonts w:cs="Arial"/>
          <w:iCs/>
          <w:sz w:val="20"/>
        </w:rPr>
        <w:t>pravilnost poteka karakteristične impedance.</w:t>
      </w:r>
    </w:p>
    <w:p w14:paraId="76D28E4F" w14:textId="77777777" w:rsidR="004A37DD" w:rsidRPr="00310FCA" w:rsidRDefault="004A37DD" w:rsidP="004A37DD">
      <w:pPr>
        <w:jc w:val="both"/>
        <w:rPr>
          <w:rFonts w:cs="Arial"/>
          <w:iCs/>
          <w:sz w:val="20"/>
        </w:rPr>
      </w:pPr>
    </w:p>
    <w:p w14:paraId="06AA6723" w14:textId="77777777" w:rsidR="004A37DD" w:rsidRPr="00310FCA" w:rsidRDefault="004A37DD" w:rsidP="004A37DD">
      <w:pPr>
        <w:spacing w:after="240"/>
        <w:jc w:val="both"/>
        <w:rPr>
          <w:rFonts w:cs="Arial"/>
          <w:spacing w:val="-5"/>
          <w:sz w:val="20"/>
        </w:rPr>
      </w:pPr>
      <w:r w:rsidRPr="00310FCA">
        <w:rPr>
          <w:rFonts w:cs="Arial"/>
          <w:spacing w:val="-5"/>
          <w:sz w:val="20"/>
        </w:rPr>
        <w:t>Po prestavitvi energetskega oziroma signalnega (SV) kabla, je potrebno opraviti končne kabelske meritve izolacije in upornost zanke, ki so predpisane s standardi za energetske kable.</w:t>
      </w:r>
    </w:p>
    <w:p w14:paraId="524355B2" w14:textId="77777777" w:rsidR="004A37DD" w:rsidRPr="00310FCA" w:rsidRDefault="004A37DD" w:rsidP="004A37DD">
      <w:pPr>
        <w:keepNext/>
        <w:spacing w:before="120" w:after="120"/>
        <w:jc w:val="both"/>
        <w:outlineLvl w:val="1"/>
        <w:rPr>
          <w:rFonts w:cs="Arial"/>
          <w:b/>
          <w:sz w:val="20"/>
        </w:rPr>
      </w:pPr>
      <w:bookmarkStart w:id="233" w:name="_Toc527708560"/>
      <w:bookmarkStart w:id="234" w:name="_Toc49338500"/>
      <w:r w:rsidRPr="00310FCA">
        <w:rPr>
          <w:rFonts w:cs="Arial"/>
          <w:b/>
          <w:sz w:val="20"/>
        </w:rPr>
        <w:t>Meritve optičnega kabla</w:t>
      </w:r>
      <w:bookmarkEnd w:id="233"/>
      <w:bookmarkEnd w:id="234"/>
    </w:p>
    <w:p w14:paraId="7C3B7F67" w14:textId="77777777" w:rsidR="004A37DD" w:rsidRPr="00310FCA" w:rsidRDefault="004A37DD" w:rsidP="004A37DD">
      <w:pPr>
        <w:spacing w:after="240"/>
        <w:jc w:val="both"/>
        <w:rPr>
          <w:rFonts w:cs="Arial"/>
          <w:spacing w:val="-5"/>
          <w:sz w:val="20"/>
        </w:rPr>
      </w:pPr>
      <w:r w:rsidRPr="00310FCA">
        <w:rPr>
          <w:rFonts w:cs="Arial"/>
          <w:spacing w:val="-5"/>
          <w:sz w:val="20"/>
        </w:rPr>
        <w:t>V primeru polaganja novih optičnih kablov ali pri prestavitvi obstoječega kabla je potrebno po končanem spajanju (prestavitvi) izdelati končne meritve optičnega kabla. Potrebno je opraviti meritev slabljenja vseh vlaken na celotnem zgrajenem odseku ter dobljene vrednosti vnesti v ustrezne merilne protokole, ki morajo biti podani tabelarično in  predstavljajo Protokol meritev, ki je del projekta izvedenih del (PID). Pri izvajanju preizkušanj in meritev je potrebno upoštevati določila po predpisu SJ PTT »Navodilo o meritvah na telekomunikacijskih linijah z optičnimi kabli«, PTT Vestnik 12/1991.</w:t>
      </w:r>
    </w:p>
    <w:p w14:paraId="11938849" w14:textId="77777777" w:rsidR="004A37DD" w:rsidRPr="00310FCA" w:rsidRDefault="004A37DD" w:rsidP="004A37DD">
      <w:pPr>
        <w:spacing w:after="240"/>
        <w:jc w:val="both"/>
        <w:rPr>
          <w:rFonts w:cs="Arial"/>
          <w:spacing w:val="-5"/>
          <w:sz w:val="20"/>
        </w:rPr>
      </w:pPr>
      <w:r w:rsidRPr="00310FCA">
        <w:rPr>
          <w:rFonts w:cs="Arial"/>
          <w:spacing w:val="-5"/>
          <w:sz w:val="20"/>
        </w:rPr>
        <w:t xml:space="preserve">Za zagotovitev kvalitetnega prenosa po telekomunikacijskih vodih je potrebno izvesti meritve: </w:t>
      </w:r>
    </w:p>
    <w:p w14:paraId="63E0015B" w14:textId="77777777" w:rsidR="004A37DD" w:rsidRPr="00310FCA" w:rsidRDefault="004A37DD" w:rsidP="00B647B4">
      <w:pPr>
        <w:numPr>
          <w:ilvl w:val="1"/>
          <w:numId w:val="15"/>
        </w:numPr>
        <w:jc w:val="both"/>
        <w:rPr>
          <w:rFonts w:cs="Arial"/>
          <w:iCs/>
          <w:sz w:val="20"/>
        </w:rPr>
      </w:pPr>
      <w:r w:rsidRPr="00310FCA">
        <w:rPr>
          <w:rFonts w:cs="Arial"/>
          <w:iCs/>
          <w:sz w:val="20"/>
        </w:rPr>
        <w:t xml:space="preserve">pri prevzemu optičnega kabla, </w:t>
      </w:r>
    </w:p>
    <w:p w14:paraId="23A0D9AD" w14:textId="77777777" w:rsidR="004A37DD" w:rsidRPr="00310FCA" w:rsidRDefault="004A37DD" w:rsidP="00B647B4">
      <w:pPr>
        <w:numPr>
          <w:ilvl w:val="1"/>
          <w:numId w:val="15"/>
        </w:numPr>
        <w:jc w:val="both"/>
        <w:rPr>
          <w:rFonts w:cs="Arial"/>
          <w:iCs/>
          <w:sz w:val="20"/>
        </w:rPr>
      </w:pPr>
      <w:r w:rsidRPr="00310FCA">
        <w:rPr>
          <w:rFonts w:cs="Arial"/>
          <w:iCs/>
          <w:sz w:val="20"/>
        </w:rPr>
        <w:t xml:space="preserve">po položitvi posameznih dolžin optičnega kabla, </w:t>
      </w:r>
    </w:p>
    <w:p w14:paraId="6CCB7E9D" w14:textId="77777777" w:rsidR="004A37DD" w:rsidRPr="00310FCA" w:rsidRDefault="004A37DD" w:rsidP="00B647B4">
      <w:pPr>
        <w:numPr>
          <w:ilvl w:val="1"/>
          <w:numId w:val="15"/>
        </w:numPr>
        <w:jc w:val="both"/>
        <w:rPr>
          <w:rFonts w:cs="Arial"/>
          <w:iCs/>
          <w:sz w:val="20"/>
        </w:rPr>
      </w:pPr>
      <w:r w:rsidRPr="00310FCA">
        <w:rPr>
          <w:rFonts w:cs="Arial"/>
          <w:iCs/>
          <w:sz w:val="20"/>
        </w:rPr>
        <w:t>po izdelavi optičnih spojev–slabljenje posameznega spoja v smeri A in B,</w:t>
      </w:r>
    </w:p>
    <w:p w14:paraId="55C532C9" w14:textId="77777777" w:rsidR="004A37DD" w:rsidRPr="00310FCA" w:rsidRDefault="004A37DD" w:rsidP="00B647B4">
      <w:pPr>
        <w:numPr>
          <w:ilvl w:val="1"/>
          <w:numId w:val="15"/>
        </w:numPr>
        <w:jc w:val="both"/>
        <w:rPr>
          <w:rFonts w:cs="Arial"/>
          <w:iCs/>
          <w:sz w:val="20"/>
        </w:rPr>
      </w:pPr>
      <w:r w:rsidRPr="00310FCA">
        <w:rPr>
          <w:rFonts w:cs="Arial"/>
          <w:iCs/>
          <w:sz w:val="20"/>
        </w:rPr>
        <w:t>pregled skupnega slabljenja, merjenega z OTDR,</w:t>
      </w:r>
    </w:p>
    <w:p w14:paraId="093A3CA3" w14:textId="77777777" w:rsidR="004A37DD" w:rsidRPr="00310FCA" w:rsidRDefault="004A37DD" w:rsidP="00B647B4">
      <w:pPr>
        <w:numPr>
          <w:ilvl w:val="1"/>
          <w:numId w:val="15"/>
        </w:numPr>
        <w:jc w:val="both"/>
        <w:rPr>
          <w:rFonts w:cs="Arial"/>
          <w:iCs/>
          <w:sz w:val="20"/>
        </w:rPr>
      </w:pPr>
      <w:r w:rsidRPr="00310FCA">
        <w:rPr>
          <w:rFonts w:cs="Arial"/>
          <w:iCs/>
          <w:sz w:val="20"/>
        </w:rPr>
        <w:t>pregled skupnega slabljenja, merjenega z merilnikom moči.</w:t>
      </w:r>
    </w:p>
    <w:p w14:paraId="1A34F71C" w14:textId="77777777" w:rsidR="004A37DD" w:rsidRPr="00310FCA" w:rsidRDefault="004A37DD" w:rsidP="004A37DD">
      <w:pPr>
        <w:jc w:val="both"/>
        <w:rPr>
          <w:rFonts w:cs="Arial"/>
          <w:iCs/>
          <w:sz w:val="20"/>
        </w:rPr>
      </w:pPr>
    </w:p>
    <w:p w14:paraId="7CF8A1FE" w14:textId="77777777" w:rsidR="004A37DD" w:rsidRPr="00310FCA" w:rsidRDefault="004A37DD" w:rsidP="004A37DD">
      <w:pPr>
        <w:jc w:val="both"/>
        <w:rPr>
          <w:rFonts w:cs="Arial"/>
          <w:iCs/>
          <w:sz w:val="20"/>
        </w:rPr>
      </w:pPr>
      <w:r w:rsidRPr="00310FCA">
        <w:rPr>
          <w:rFonts w:cs="Arial"/>
          <w:iCs/>
          <w:sz w:val="20"/>
        </w:rPr>
        <w:t xml:space="preserve">Za izvedbo teh meritev so potrebni naslednji inštrumenti: </w:t>
      </w:r>
    </w:p>
    <w:p w14:paraId="696B8FA5" w14:textId="77777777" w:rsidR="004A37DD" w:rsidRPr="00310FCA" w:rsidRDefault="004A37DD" w:rsidP="00B647B4">
      <w:pPr>
        <w:numPr>
          <w:ilvl w:val="1"/>
          <w:numId w:val="14"/>
        </w:numPr>
        <w:jc w:val="both"/>
        <w:rPr>
          <w:rFonts w:cs="Arial"/>
          <w:iCs/>
          <w:sz w:val="20"/>
        </w:rPr>
      </w:pPr>
      <w:r w:rsidRPr="00310FCA">
        <w:rPr>
          <w:rFonts w:cs="Arial"/>
          <w:iCs/>
          <w:sz w:val="20"/>
        </w:rPr>
        <w:t xml:space="preserve">optični </w:t>
      </w:r>
      <w:proofErr w:type="spellStart"/>
      <w:r w:rsidRPr="00310FCA">
        <w:rPr>
          <w:rFonts w:cs="Arial"/>
          <w:iCs/>
          <w:sz w:val="20"/>
        </w:rPr>
        <w:t>reflektometer</w:t>
      </w:r>
      <w:proofErr w:type="spellEnd"/>
      <w:r w:rsidRPr="00310FCA">
        <w:rPr>
          <w:rFonts w:cs="Arial"/>
          <w:iCs/>
          <w:sz w:val="20"/>
        </w:rPr>
        <w:t xml:space="preserve"> (OTDR),</w:t>
      </w:r>
    </w:p>
    <w:p w14:paraId="5E72AF3D" w14:textId="77777777" w:rsidR="004A37DD" w:rsidRPr="00310FCA" w:rsidRDefault="004A37DD" w:rsidP="00B647B4">
      <w:pPr>
        <w:numPr>
          <w:ilvl w:val="1"/>
          <w:numId w:val="14"/>
        </w:numPr>
        <w:jc w:val="both"/>
        <w:rPr>
          <w:rFonts w:cs="Arial"/>
          <w:iCs/>
          <w:sz w:val="20"/>
        </w:rPr>
      </w:pPr>
      <w:r w:rsidRPr="00310FCA">
        <w:rPr>
          <w:rFonts w:cs="Arial"/>
          <w:iCs/>
          <w:sz w:val="20"/>
        </w:rPr>
        <w:t>stabilizirani optični izvor,</w:t>
      </w:r>
    </w:p>
    <w:p w14:paraId="70B9B27D" w14:textId="77777777" w:rsidR="004A37DD" w:rsidRPr="00310FCA" w:rsidRDefault="004A37DD" w:rsidP="00B647B4">
      <w:pPr>
        <w:numPr>
          <w:ilvl w:val="1"/>
          <w:numId w:val="14"/>
        </w:numPr>
        <w:jc w:val="both"/>
        <w:rPr>
          <w:rFonts w:cs="Arial"/>
          <w:iCs/>
          <w:sz w:val="20"/>
        </w:rPr>
      </w:pPr>
      <w:r w:rsidRPr="00310FCA">
        <w:rPr>
          <w:rFonts w:cs="Arial"/>
          <w:iCs/>
          <w:sz w:val="20"/>
        </w:rPr>
        <w:t>senzorski merilnik optične moči.</w:t>
      </w:r>
    </w:p>
    <w:p w14:paraId="1F0164DE" w14:textId="77777777" w:rsidR="004A37DD" w:rsidRPr="00310FCA" w:rsidRDefault="004A37DD" w:rsidP="004A37DD">
      <w:pPr>
        <w:jc w:val="both"/>
        <w:rPr>
          <w:rFonts w:cs="Arial"/>
          <w:bCs/>
          <w:iCs/>
          <w:sz w:val="20"/>
          <w:u w:val="single"/>
        </w:rPr>
      </w:pPr>
      <w:bookmarkStart w:id="235" w:name="_Toc519258200"/>
      <w:bookmarkStart w:id="236" w:name="_Toc520265351"/>
      <w:bookmarkStart w:id="237" w:name="_Toc520268297"/>
      <w:bookmarkStart w:id="238" w:name="_Toc519258201"/>
      <w:bookmarkStart w:id="239" w:name="_Toc520265352"/>
      <w:bookmarkStart w:id="240" w:name="_Toc520268298"/>
      <w:bookmarkStart w:id="241" w:name="_Toc519258202"/>
      <w:bookmarkStart w:id="242" w:name="_Toc520265353"/>
      <w:bookmarkStart w:id="243" w:name="_Toc520268299"/>
      <w:bookmarkStart w:id="244" w:name="_Toc519258203"/>
      <w:bookmarkStart w:id="245" w:name="_Toc520265354"/>
      <w:bookmarkStart w:id="246" w:name="_Toc520268300"/>
      <w:bookmarkStart w:id="247" w:name="_Toc519258210"/>
      <w:bookmarkStart w:id="248" w:name="_Toc520265361"/>
      <w:bookmarkStart w:id="249" w:name="_Toc520268307"/>
      <w:bookmarkStart w:id="250" w:name="_Toc519258242"/>
      <w:bookmarkStart w:id="251" w:name="_Toc520265393"/>
      <w:bookmarkStart w:id="252" w:name="_Toc520268339"/>
      <w:bookmarkStart w:id="253" w:name="_Toc519258243"/>
      <w:bookmarkStart w:id="254" w:name="_Toc520265394"/>
      <w:bookmarkStart w:id="255" w:name="_Toc520268340"/>
      <w:bookmarkStart w:id="256" w:name="_Toc519258244"/>
      <w:bookmarkStart w:id="257" w:name="_Toc520265395"/>
      <w:bookmarkStart w:id="258" w:name="_Toc520268341"/>
      <w:bookmarkStart w:id="259" w:name="_Toc519258245"/>
      <w:bookmarkStart w:id="260" w:name="_Toc520265396"/>
      <w:bookmarkStart w:id="261" w:name="_Toc520268342"/>
      <w:bookmarkStart w:id="262" w:name="_Toc519258247"/>
      <w:bookmarkStart w:id="263" w:name="_Toc520265398"/>
      <w:bookmarkStart w:id="264" w:name="_Toc520268344"/>
      <w:bookmarkStart w:id="265" w:name="_Toc519258248"/>
      <w:bookmarkStart w:id="266" w:name="_Toc520265399"/>
      <w:bookmarkStart w:id="267" w:name="_Toc520268345"/>
      <w:bookmarkStart w:id="268" w:name="_Toc519258250"/>
      <w:bookmarkStart w:id="269" w:name="_Toc520265401"/>
      <w:bookmarkStart w:id="270" w:name="_Toc520268347"/>
      <w:bookmarkStart w:id="271" w:name="_Toc519258251"/>
      <w:bookmarkStart w:id="272" w:name="_Toc520265402"/>
      <w:bookmarkStart w:id="273" w:name="_Toc520268348"/>
      <w:bookmarkStart w:id="274" w:name="_Toc519258252"/>
      <w:bookmarkStart w:id="275" w:name="_Toc520265403"/>
      <w:bookmarkStart w:id="276" w:name="_Toc520268349"/>
      <w:bookmarkStart w:id="277" w:name="_Toc519258253"/>
      <w:bookmarkStart w:id="278" w:name="_Toc520265404"/>
      <w:bookmarkStart w:id="279" w:name="_Toc520268350"/>
      <w:bookmarkStart w:id="280" w:name="_Toc519258261"/>
      <w:bookmarkStart w:id="281" w:name="_Toc520265412"/>
      <w:bookmarkStart w:id="282" w:name="_Toc520268358"/>
      <w:bookmarkStart w:id="283" w:name="_Toc519258262"/>
      <w:bookmarkStart w:id="284" w:name="_Toc520265413"/>
      <w:bookmarkStart w:id="285" w:name="_Toc520268359"/>
      <w:bookmarkStart w:id="286" w:name="_Toc52770856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3874B14" w14:textId="77777777" w:rsidR="004A37DD" w:rsidRPr="00310FCA" w:rsidRDefault="004A37DD" w:rsidP="004A37DD">
      <w:pPr>
        <w:keepNext/>
        <w:spacing w:before="120" w:after="120"/>
        <w:jc w:val="both"/>
        <w:outlineLvl w:val="1"/>
        <w:rPr>
          <w:rFonts w:cs="Arial"/>
          <w:b/>
          <w:sz w:val="20"/>
        </w:rPr>
      </w:pPr>
      <w:bookmarkStart w:id="287" w:name="_Toc49338501"/>
      <w:r w:rsidRPr="00310FCA">
        <w:rPr>
          <w:rFonts w:cs="Arial"/>
          <w:b/>
          <w:sz w:val="20"/>
        </w:rPr>
        <w:t>Zakoni, tehnični predpisi, specifikacije, pravilniki, normativi, standardi</w:t>
      </w:r>
      <w:bookmarkEnd w:id="286"/>
      <w:bookmarkEnd w:id="287"/>
    </w:p>
    <w:p w14:paraId="4857FB1B" w14:textId="77777777" w:rsidR="004A37DD" w:rsidRPr="00310FCA" w:rsidRDefault="004A37DD" w:rsidP="004A37DD">
      <w:pPr>
        <w:spacing w:after="240"/>
        <w:jc w:val="both"/>
        <w:rPr>
          <w:rFonts w:cs="Arial"/>
          <w:spacing w:val="-5"/>
          <w:sz w:val="20"/>
        </w:rPr>
      </w:pPr>
      <w:r w:rsidRPr="00310FCA">
        <w:rPr>
          <w:rFonts w:cs="Arial"/>
          <w:spacing w:val="-5"/>
          <w:sz w:val="20"/>
        </w:rPr>
        <w:t>Pri načrtovanju in izvajanju del ter pri predaji v obratovanje morajo projektanti in izvajalci upoštevati vse veljavne predpise in standarde, ki se nanašajo na izvedbo del, ki je predmet te razpisne dokumentacije.</w:t>
      </w:r>
    </w:p>
    <w:p w14:paraId="72492787" w14:textId="77777777" w:rsidR="004A37DD" w:rsidRPr="00310FCA" w:rsidRDefault="004A37DD" w:rsidP="004A37DD">
      <w:pPr>
        <w:spacing w:after="240"/>
        <w:jc w:val="both"/>
        <w:rPr>
          <w:rFonts w:cs="Arial"/>
          <w:spacing w:val="-5"/>
          <w:sz w:val="20"/>
        </w:rPr>
      </w:pPr>
      <w:r w:rsidRPr="00310FCA">
        <w:rPr>
          <w:rFonts w:cs="Arial"/>
          <w:spacing w:val="-5"/>
          <w:sz w:val="20"/>
        </w:rPr>
        <w:t>V nadaljevanju je podan minimalni seznam splošnih predpisov in standardov, ki pa jih morajo ponudniki oziroma izvajalci tudi ustrezno dopolniti, v kolikor to zahteva predvidena tehnologija in način dela ter zadnje stanje tehnike oziroma pozitivne izvajalske prakse, ki sicer (še) ni predpisana kot obvezna za uporabo. Izvajalec oziroma njegov projektant mora zato pri izdelavi projektne dokumentacije, ki jo potrdi tudi Inženir, navesti na podlagi zahtev te razpisne dokumentacije, izbrane tehnologije in stanja tehnike vse potrebne predpise in standarde, ki jih je potrebno upoštevati pri izdelavi in vgradnji naprav, opreme in sistemov.</w:t>
      </w:r>
    </w:p>
    <w:p w14:paraId="7B7E5562" w14:textId="77777777" w:rsidR="004A37DD" w:rsidRPr="00310FCA" w:rsidRDefault="004A37DD" w:rsidP="004A37DD">
      <w:pPr>
        <w:spacing w:after="240"/>
        <w:jc w:val="both"/>
        <w:rPr>
          <w:rFonts w:cs="Arial"/>
          <w:spacing w:val="-5"/>
          <w:sz w:val="20"/>
        </w:rPr>
      </w:pPr>
      <w:r w:rsidRPr="00310FCA">
        <w:rPr>
          <w:rFonts w:cs="Arial"/>
          <w:spacing w:val="-5"/>
          <w:sz w:val="20"/>
        </w:rPr>
        <w:t>Tako določeni prepisi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389E8DCF" w14:textId="77777777" w:rsidR="004A37DD" w:rsidRPr="00310FCA" w:rsidRDefault="004A37DD" w:rsidP="004A37DD">
      <w:pPr>
        <w:spacing w:after="240"/>
        <w:jc w:val="both"/>
        <w:rPr>
          <w:rFonts w:cs="Arial"/>
          <w:spacing w:val="-5"/>
          <w:sz w:val="20"/>
        </w:rPr>
      </w:pPr>
      <w:r w:rsidRPr="00310FCA">
        <w:rPr>
          <w:rFonts w:cs="Arial"/>
          <w:spacing w:val="-5"/>
          <w:sz w:val="20"/>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35B305C2" w14:textId="24000786" w:rsidR="004A37DD" w:rsidRPr="00310FCA" w:rsidRDefault="004A37DD" w:rsidP="004A37DD">
      <w:pPr>
        <w:spacing w:after="240"/>
        <w:jc w:val="both"/>
        <w:rPr>
          <w:rFonts w:cs="Arial"/>
          <w:spacing w:val="-5"/>
          <w:sz w:val="20"/>
        </w:rPr>
      </w:pPr>
      <w:r w:rsidRPr="00310FCA">
        <w:rPr>
          <w:rFonts w:cs="Arial"/>
          <w:spacing w:val="-5"/>
          <w:sz w:val="20"/>
        </w:rPr>
        <w:t>Pri izvedbi predvidenih del je potrebno upoštevati vso veljavno zakonodajo in podzakonske akte v Republiki Sloveniji</w:t>
      </w:r>
      <w:r w:rsidR="008D212F" w:rsidRPr="00310FCA">
        <w:rPr>
          <w:rFonts w:cs="Arial"/>
          <w:spacing w:val="-5"/>
          <w:sz w:val="20"/>
        </w:rPr>
        <w:t>.</w:t>
      </w:r>
    </w:p>
    <w:p w14:paraId="0131B8DB" w14:textId="71ADBB02" w:rsidR="004A37DD" w:rsidRPr="00310FCA" w:rsidRDefault="00071B3B" w:rsidP="00304CC9">
      <w:pPr>
        <w:keepNext/>
        <w:spacing w:before="120" w:after="120"/>
        <w:jc w:val="both"/>
        <w:outlineLvl w:val="1"/>
        <w:rPr>
          <w:rFonts w:cs="Arial"/>
          <w:sz w:val="20"/>
        </w:rPr>
      </w:pPr>
      <w:r w:rsidRPr="00310FCA">
        <w:rPr>
          <w:rFonts w:cs="Arial"/>
          <w:sz w:val="20"/>
        </w:rPr>
        <w:t>STANDARDI</w:t>
      </w:r>
    </w:p>
    <w:p w14:paraId="6B8D564A" w14:textId="77777777" w:rsidR="004A37DD" w:rsidRPr="00310FCA" w:rsidRDefault="004A37DD" w:rsidP="00B647B4">
      <w:pPr>
        <w:numPr>
          <w:ilvl w:val="0"/>
          <w:numId w:val="29"/>
        </w:numPr>
        <w:jc w:val="both"/>
        <w:rPr>
          <w:rFonts w:cs="Arial"/>
          <w:iCs/>
          <w:sz w:val="20"/>
        </w:rPr>
      </w:pPr>
      <w:r w:rsidRPr="00310FCA">
        <w:rPr>
          <w:rFonts w:cs="Arial"/>
          <w:iCs/>
          <w:sz w:val="20"/>
        </w:rPr>
        <w:t>UIC</w:t>
      </w:r>
    </w:p>
    <w:p w14:paraId="28343F95" w14:textId="77777777" w:rsidR="004A37DD" w:rsidRPr="00310FCA" w:rsidRDefault="004A37DD" w:rsidP="00B647B4">
      <w:pPr>
        <w:numPr>
          <w:ilvl w:val="0"/>
          <w:numId w:val="29"/>
        </w:numPr>
        <w:jc w:val="both"/>
        <w:rPr>
          <w:rFonts w:cs="Arial"/>
          <w:iCs/>
          <w:sz w:val="20"/>
        </w:rPr>
      </w:pPr>
      <w:r w:rsidRPr="00310FCA">
        <w:rPr>
          <w:rFonts w:cs="Arial"/>
          <w:iCs/>
          <w:sz w:val="20"/>
        </w:rPr>
        <w:t>ERRI</w:t>
      </w:r>
    </w:p>
    <w:p w14:paraId="77780F51" w14:textId="77777777" w:rsidR="004A37DD" w:rsidRPr="00310FCA" w:rsidRDefault="004A37DD" w:rsidP="00B647B4">
      <w:pPr>
        <w:numPr>
          <w:ilvl w:val="0"/>
          <w:numId w:val="29"/>
        </w:numPr>
        <w:jc w:val="both"/>
        <w:rPr>
          <w:rFonts w:cs="Arial"/>
          <w:iCs/>
          <w:sz w:val="20"/>
        </w:rPr>
      </w:pPr>
      <w:r w:rsidRPr="00310FCA">
        <w:rPr>
          <w:rFonts w:cs="Arial"/>
          <w:iCs/>
          <w:sz w:val="20"/>
        </w:rPr>
        <w:t>CENELEC EN50124, EN50126, EN50127, EN50128, EN50129, EN50159 1 in 2</w:t>
      </w:r>
    </w:p>
    <w:p w14:paraId="53F08E9C" w14:textId="77777777" w:rsidR="004A37DD" w:rsidRPr="00310FCA" w:rsidRDefault="004A37DD" w:rsidP="00B647B4">
      <w:pPr>
        <w:numPr>
          <w:ilvl w:val="0"/>
          <w:numId w:val="29"/>
        </w:numPr>
        <w:jc w:val="both"/>
        <w:rPr>
          <w:rFonts w:cs="Arial"/>
          <w:iCs/>
          <w:sz w:val="20"/>
        </w:rPr>
      </w:pPr>
      <w:r w:rsidRPr="00310FCA">
        <w:rPr>
          <w:rFonts w:cs="Arial"/>
          <w:iCs/>
          <w:sz w:val="20"/>
        </w:rPr>
        <w:t>ISO 14001</w:t>
      </w:r>
    </w:p>
    <w:p w14:paraId="4E9BDDFF" w14:textId="77777777" w:rsidR="004A37DD" w:rsidRPr="00310FCA" w:rsidRDefault="004A37DD" w:rsidP="00B647B4">
      <w:pPr>
        <w:numPr>
          <w:ilvl w:val="0"/>
          <w:numId w:val="29"/>
        </w:numPr>
        <w:jc w:val="both"/>
        <w:rPr>
          <w:rFonts w:cs="Arial"/>
          <w:iCs/>
          <w:sz w:val="20"/>
        </w:rPr>
      </w:pPr>
      <w:r w:rsidRPr="00310FCA">
        <w:rPr>
          <w:rFonts w:cs="Arial"/>
          <w:iCs/>
          <w:sz w:val="20"/>
        </w:rPr>
        <w:t>ISO 9000-9004</w:t>
      </w:r>
    </w:p>
    <w:p w14:paraId="4CA06BFC" w14:textId="77777777" w:rsidR="004A37DD" w:rsidRPr="00310FCA" w:rsidRDefault="004A37DD" w:rsidP="00B647B4">
      <w:pPr>
        <w:numPr>
          <w:ilvl w:val="0"/>
          <w:numId w:val="29"/>
        </w:numPr>
        <w:jc w:val="both"/>
        <w:rPr>
          <w:rFonts w:cs="Arial"/>
          <w:iCs/>
          <w:sz w:val="20"/>
        </w:rPr>
      </w:pPr>
      <w:r w:rsidRPr="00310FCA">
        <w:rPr>
          <w:rFonts w:cs="Arial"/>
          <w:iCs/>
          <w:sz w:val="20"/>
        </w:rPr>
        <w:t>Standardi veljavni v RS (JUS in JŽS) naj se v maksimalni možni meri nadomestijo s standardi EN.</w:t>
      </w:r>
    </w:p>
    <w:p w14:paraId="415B6F0D" w14:textId="77777777" w:rsidR="004A37DD" w:rsidRPr="00310FCA" w:rsidRDefault="004A37DD" w:rsidP="00B647B4">
      <w:pPr>
        <w:numPr>
          <w:ilvl w:val="0"/>
          <w:numId w:val="29"/>
        </w:numPr>
        <w:jc w:val="both"/>
        <w:rPr>
          <w:rFonts w:cs="Arial"/>
          <w:iCs/>
          <w:sz w:val="20"/>
        </w:rPr>
      </w:pPr>
      <w:r w:rsidRPr="00310FCA">
        <w:rPr>
          <w:rFonts w:cs="Arial"/>
          <w:iCs/>
          <w:sz w:val="20"/>
        </w:rPr>
        <w:t>Standardi s področja instalacij</w:t>
      </w:r>
    </w:p>
    <w:p w14:paraId="6BC00AA8" w14:textId="77777777" w:rsidR="004A37DD" w:rsidRPr="00310FCA" w:rsidRDefault="004A37DD" w:rsidP="00B647B4">
      <w:pPr>
        <w:numPr>
          <w:ilvl w:val="0"/>
          <w:numId w:val="29"/>
        </w:numPr>
        <w:jc w:val="both"/>
        <w:rPr>
          <w:rFonts w:cs="Arial"/>
          <w:iCs/>
          <w:sz w:val="20"/>
        </w:rPr>
      </w:pPr>
      <w:r w:rsidRPr="00310FCA">
        <w:rPr>
          <w:rFonts w:cs="Arial"/>
          <w:iCs/>
          <w:sz w:val="20"/>
        </w:rPr>
        <w:t>Tehnična smernica TSG-N-003:2013, Zaščita pred delovanjem strele</w:t>
      </w:r>
    </w:p>
    <w:p w14:paraId="4165AD11" w14:textId="11DDA066" w:rsidR="004A37DD" w:rsidRPr="00310FCA" w:rsidRDefault="004A37DD" w:rsidP="00B647B4">
      <w:pPr>
        <w:numPr>
          <w:ilvl w:val="0"/>
          <w:numId w:val="29"/>
        </w:numPr>
        <w:jc w:val="both"/>
        <w:rPr>
          <w:rFonts w:cs="Arial"/>
          <w:iCs/>
          <w:sz w:val="20"/>
        </w:rPr>
      </w:pPr>
      <w:r w:rsidRPr="00310FCA">
        <w:rPr>
          <w:rFonts w:cs="Arial"/>
          <w:iCs/>
          <w:sz w:val="20"/>
        </w:rPr>
        <w:t xml:space="preserve">Odredba o seznamu standardov, ob uporabi katerih se domneva skladnost z zahtevami Pravilnika o mehanski odpornosti in stabilnosti objektov (Uradni list RS, št. </w:t>
      </w:r>
      <w:hyperlink r:id="rId12" w:tgtFrame="_blank" w:tooltip="Odredba o seznamu standardov, ob uporabi katerih se domneva skladnost z zahtevami Pravilnika o mehanski odpornosti in stabilnosti objektov" w:history="1">
        <w:r w:rsidRPr="00310FCA">
          <w:rPr>
            <w:rFonts w:cs="Arial"/>
            <w:iCs/>
            <w:sz w:val="20"/>
          </w:rPr>
          <w:t>8/11</w:t>
        </w:r>
      </w:hyperlink>
      <w:r w:rsidRPr="00310FCA">
        <w:rPr>
          <w:rFonts w:cs="Arial"/>
          <w:iCs/>
          <w:sz w:val="20"/>
        </w:rPr>
        <w:t xml:space="preserve"> in </w:t>
      </w:r>
      <w:hyperlink r:id="rId13" w:tgtFrame="_blank" w:tooltip="Gradbeni zakon" w:history="1">
        <w:r w:rsidRPr="00310FCA">
          <w:rPr>
            <w:rFonts w:cs="Arial"/>
            <w:iCs/>
            <w:sz w:val="20"/>
          </w:rPr>
          <w:t>61/17</w:t>
        </w:r>
      </w:hyperlink>
      <w:r w:rsidR="00444FA4" w:rsidRPr="00310FCA">
        <w:rPr>
          <w:rFonts w:cs="Arial"/>
          <w:iCs/>
          <w:sz w:val="20"/>
        </w:rPr>
        <w:t>–</w:t>
      </w:r>
      <w:r w:rsidRPr="00310FCA">
        <w:rPr>
          <w:rFonts w:cs="Arial"/>
          <w:iCs/>
          <w:sz w:val="20"/>
        </w:rPr>
        <w:t>GZ)</w:t>
      </w:r>
    </w:p>
    <w:p w14:paraId="74AD3D83" w14:textId="77777777" w:rsidR="004A37DD" w:rsidRPr="00310FCA" w:rsidRDefault="004A37DD" w:rsidP="00B647B4">
      <w:pPr>
        <w:numPr>
          <w:ilvl w:val="0"/>
          <w:numId w:val="29"/>
        </w:numPr>
        <w:jc w:val="both"/>
        <w:rPr>
          <w:rFonts w:cs="Arial"/>
          <w:iCs/>
          <w:sz w:val="20"/>
        </w:rPr>
      </w:pPr>
      <w:r w:rsidRPr="00310FCA">
        <w:rPr>
          <w:rFonts w:cs="Arial"/>
          <w:iCs/>
          <w:sz w:val="20"/>
        </w:rPr>
        <w:t xml:space="preserve">Seznam standardov, katerih uporaba ustvari domnevo o skladnosti gradbenih proizvodov z zahtevami Zakona o gradbenih proizvodih (Uradni list RS, št. </w:t>
      </w:r>
      <w:hyperlink r:id="rId14" w:tgtFrame="_blank" w:tooltip="Seznam standardov, katerih uporaba ustvari domnevo o skladnosti gradbenih proizvodov z zahtevami Zakona o gradbenih proizvodih" w:history="1">
        <w:r w:rsidRPr="00310FCA">
          <w:rPr>
            <w:rFonts w:cs="Arial"/>
            <w:iCs/>
            <w:sz w:val="20"/>
          </w:rPr>
          <w:t>23/08</w:t>
        </w:r>
      </w:hyperlink>
      <w:r w:rsidRPr="00310FCA">
        <w:rPr>
          <w:rFonts w:cs="Arial"/>
          <w:iCs/>
          <w:sz w:val="20"/>
        </w:rPr>
        <w:t xml:space="preserve"> in </w:t>
      </w:r>
      <w:hyperlink r:id="rId15" w:tgtFrame="_blank" w:tooltip="Seznam standardov, katerih uporaba ustvari domnevo o skladnosti gradbenih proizvodov z zahtevami Zakona o gradbenih proizvodih" w:history="1">
        <w:r w:rsidRPr="00310FCA">
          <w:rPr>
            <w:rFonts w:cs="Arial"/>
            <w:iCs/>
            <w:sz w:val="20"/>
          </w:rPr>
          <w:t>19/09</w:t>
        </w:r>
      </w:hyperlink>
      <w:r w:rsidRPr="00310FCA">
        <w:rPr>
          <w:rFonts w:cs="Arial"/>
          <w:iCs/>
          <w:sz w:val="20"/>
        </w:rPr>
        <w:t>)</w:t>
      </w:r>
    </w:p>
    <w:p w14:paraId="351DD0B6" w14:textId="77777777" w:rsidR="004A37DD" w:rsidRPr="00310FCA" w:rsidRDefault="004A37DD" w:rsidP="004A37DD">
      <w:pPr>
        <w:ind w:left="720"/>
        <w:jc w:val="both"/>
        <w:rPr>
          <w:rFonts w:cs="Arial"/>
          <w:iCs/>
          <w:sz w:val="20"/>
        </w:rPr>
      </w:pPr>
    </w:p>
    <w:p w14:paraId="53DCB55A" w14:textId="6D433F24" w:rsidR="004A37DD" w:rsidRPr="00310FCA" w:rsidRDefault="00071B3B" w:rsidP="00304CC9">
      <w:pPr>
        <w:keepNext/>
        <w:spacing w:before="120" w:after="120"/>
        <w:jc w:val="both"/>
        <w:outlineLvl w:val="1"/>
        <w:rPr>
          <w:rFonts w:cs="Arial"/>
          <w:sz w:val="20"/>
        </w:rPr>
      </w:pPr>
      <w:r w:rsidRPr="00310FCA">
        <w:rPr>
          <w:rFonts w:cs="Arial"/>
          <w:sz w:val="20"/>
        </w:rPr>
        <w:t>NAVODILA</w:t>
      </w:r>
    </w:p>
    <w:p w14:paraId="5526125D" w14:textId="77777777" w:rsidR="004A37DD" w:rsidRPr="00310FCA" w:rsidRDefault="004A37DD" w:rsidP="00B647B4">
      <w:pPr>
        <w:numPr>
          <w:ilvl w:val="0"/>
          <w:numId w:val="27"/>
        </w:numPr>
        <w:jc w:val="both"/>
        <w:rPr>
          <w:rFonts w:cs="Arial"/>
          <w:iCs/>
          <w:sz w:val="20"/>
        </w:rPr>
      </w:pPr>
      <w:r w:rsidRPr="00310FCA">
        <w:rPr>
          <w:rFonts w:cs="Arial"/>
          <w:iCs/>
          <w:sz w:val="20"/>
        </w:rPr>
        <w:t xml:space="preserve">Navodilo za avto stop (AS) naprave </w:t>
      </w:r>
      <w:proofErr w:type="spellStart"/>
      <w:r w:rsidRPr="00310FCA">
        <w:rPr>
          <w:rFonts w:cs="Arial"/>
          <w:iCs/>
          <w:sz w:val="20"/>
        </w:rPr>
        <w:t>Indusi</w:t>
      </w:r>
      <w:proofErr w:type="spellEnd"/>
      <w:r w:rsidRPr="00310FCA">
        <w:rPr>
          <w:rFonts w:cs="Arial"/>
          <w:iCs/>
          <w:sz w:val="20"/>
        </w:rPr>
        <w:t xml:space="preserve"> 60; Navodilo 427</w:t>
      </w:r>
    </w:p>
    <w:p w14:paraId="309B5D5E" w14:textId="77777777" w:rsidR="004A37DD" w:rsidRPr="00310FCA" w:rsidRDefault="004A37DD" w:rsidP="004A37DD">
      <w:pPr>
        <w:ind w:left="1287"/>
        <w:jc w:val="both"/>
        <w:rPr>
          <w:rFonts w:cs="Arial"/>
          <w:iCs/>
          <w:sz w:val="20"/>
        </w:rPr>
      </w:pPr>
    </w:p>
    <w:p w14:paraId="5359A1FC" w14:textId="18C989E0" w:rsidR="004A37DD" w:rsidRPr="00310FCA" w:rsidRDefault="00071B3B" w:rsidP="00304CC9">
      <w:pPr>
        <w:keepNext/>
        <w:spacing w:before="120" w:after="120"/>
        <w:jc w:val="both"/>
        <w:outlineLvl w:val="1"/>
        <w:rPr>
          <w:rFonts w:cs="Arial"/>
          <w:sz w:val="20"/>
        </w:rPr>
      </w:pPr>
      <w:r w:rsidRPr="00310FCA">
        <w:rPr>
          <w:rFonts w:cs="Arial"/>
          <w:sz w:val="20"/>
        </w:rPr>
        <w:t>DRUGO</w:t>
      </w:r>
    </w:p>
    <w:p w14:paraId="30A81B49" w14:textId="77777777" w:rsidR="004A37DD" w:rsidRPr="00310FCA" w:rsidRDefault="004A37DD" w:rsidP="00B647B4">
      <w:pPr>
        <w:numPr>
          <w:ilvl w:val="0"/>
          <w:numId w:val="28"/>
        </w:numPr>
        <w:jc w:val="both"/>
        <w:rPr>
          <w:rFonts w:cs="Arial"/>
          <w:iCs/>
          <w:sz w:val="20"/>
        </w:rPr>
      </w:pPr>
      <w:r w:rsidRPr="00310FCA">
        <w:rPr>
          <w:rFonts w:cs="Arial"/>
          <w:iCs/>
          <w:sz w:val="20"/>
        </w:rPr>
        <w:t xml:space="preserve">Program omrežja Republike Slovenije </w:t>
      </w:r>
    </w:p>
    <w:p w14:paraId="3C2B9816" w14:textId="77777777" w:rsidR="004A37DD" w:rsidRPr="00310FCA" w:rsidRDefault="004A37DD" w:rsidP="00B647B4">
      <w:pPr>
        <w:numPr>
          <w:ilvl w:val="0"/>
          <w:numId w:val="28"/>
        </w:numPr>
        <w:jc w:val="both"/>
        <w:rPr>
          <w:rFonts w:cs="Arial"/>
          <w:iCs/>
          <w:sz w:val="20"/>
        </w:rPr>
      </w:pPr>
      <w:r w:rsidRPr="00310FCA">
        <w:rPr>
          <w:rFonts w:cs="Arial"/>
          <w:iCs/>
          <w:sz w:val="20"/>
        </w:rPr>
        <w:t xml:space="preserve">Resolucija o nacionalnem programu razvoja prometa v Republiki Sloveniji za obdobje do leta 2030 (Uradni list RS, št. </w:t>
      </w:r>
      <w:hyperlink r:id="rId16" w:tgtFrame="_blank" w:tooltip="Resolucija o nacionalnem programu razvoja prometa v Republiki Sloveniji za obdobje do leta 2030 (ReNPRP30)" w:history="1">
        <w:r w:rsidRPr="00310FCA">
          <w:rPr>
            <w:rFonts w:cs="Arial"/>
            <w:iCs/>
            <w:sz w:val="20"/>
          </w:rPr>
          <w:t>75/16</w:t>
        </w:r>
      </w:hyperlink>
      <w:r w:rsidRPr="00310FCA">
        <w:rPr>
          <w:rFonts w:cs="Arial"/>
          <w:iCs/>
          <w:sz w:val="20"/>
        </w:rPr>
        <w:t>)</w:t>
      </w:r>
    </w:p>
    <w:p w14:paraId="6F76524A" w14:textId="77777777" w:rsidR="004A37DD" w:rsidRPr="00310FCA" w:rsidRDefault="004A37DD" w:rsidP="00B647B4">
      <w:pPr>
        <w:numPr>
          <w:ilvl w:val="0"/>
          <w:numId w:val="28"/>
        </w:numPr>
        <w:jc w:val="both"/>
        <w:rPr>
          <w:rFonts w:cs="Arial"/>
          <w:iCs/>
          <w:sz w:val="20"/>
        </w:rPr>
      </w:pPr>
      <w:r w:rsidRPr="00310FCA">
        <w:rPr>
          <w:rFonts w:cs="Arial"/>
          <w:iCs/>
          <w:sz w:val="20"/>
        </w:rPr>
        <w:t>Načrt zaščite in reševanja ob železniški nesreči–verzija 2.1, Slovenske železnice, 2009</w:t>
      </w:r>
    </w:p>
    <w:p w14:paraId="293FD9F8" w14:textId="77777777" w:rsidR="004A37DD" w:rsidRPr="00310FCA" w:rsidRDefault="004A37DD" w:rsidP="00B647B4">
      <w:pPr>
        <w:numPr>
          <w:ilvl w:val="0"/>
          <w:numId w:val="28"/>
        </w:numPr>
        <w:jc w:val="both"/>
        <w:rPr>
          <w:rFonts w:cs="Arial"/>
          <w:iCs/>
          <w:sz w:val="20"/>
        </w:rPr>
      </w:pPr>
      <w:r w:rsidRPr="00310FCA">
        <w:rPr>
          <w:rFonts w:cs="Arial"/>
          <w:iCs/>
          <w:sz w:val="20"/>
        </w:rPr>
        <w:t>Priročnik 002.62 za načrtovanje, odobritev in izvajanje zapore proge ali tira in izključitev SV in TK naprav; Slovenske železnice, 2013</w:t>
      </w:r>
    </w:p>
    <w:p w14:paraId="1199C6F4" w14:textId="77777777" w:rsidR="004A37DD" w:rsidRPr="00310FCA" w:rsidRDefault="004A37DD" w:rsidP="004A37DD">
      <w:pPr>
        <w:jc w:val="both"/>
        <w:rPr>
          <w:rFonts w:cs="Arial"/>
          <w:iCs/>
          <w:sz w:val="20"/>
        </w:rPr>
      </w:pPr>
      <w:r w:rsidRPr="00310FCA">
        <w:rPr>
          <w:rFonts w:cs="Arial"/>
          <w:iCs/>
          <w:sz w:val="20"/>
        </w:rPr>
        <w:t>ter vse zakone, pravilnike, uredbe, potrebne za obravnavano problematiko.</w:t>
      </w:r>
    </w:p>
    <w:p w14:paraId="53723989" w14:textId="77777777" w:rsidR="004A37DD" w:rsidRPr="00310FCA" w:rsidRDefault="004A37DD" w:rsidP="004A37DD">
      <w:pPr>
        <w:jc w:val="both"/>
        <w:rPr>
          <w:rFonts w:cs="Arial"/>
          <w:iCs/>
          <w:sz w:val="20"/>
        </w:rPr>
      </w:pPr>
    </w:p>
    <w:p w14:paraId="60160DC4" w14:textId="4F75ED60" w:rsidR="004A37DD" w:rsidRPr="00310FCA" w:rsidRDefault="00071B3B" w:rsidP="00B647B4">
      <w:pPr>
        <w:keepNext/>
        <w:numPr>
          <w:ilvl w:val="1"/>
          <w:numId w:val="11"/>
        </w:numPr>
        <w:spacing w:before="120" w:after="120"/>
        <w:ind w:hanging="502"/>
        <w:jc w:val="both"/>
        <w:outlineLvl w:val="1"/>
        <w:rPr>
          <w:rFonts w:cs="Arial"/>
          <w:b/>
          <w:sz w:val="20"/>
        </w:rPr>
      </w:pPr>
      <w:r w:rsidRPr="00310FCA">
        <w:rPr>
          <w:rFonts w:cs="Arial"/>
          <w:b/>
          <w:sz w:val="20"/>
        </w:rPr>
        <w:t>PRILOGE</w:t>
      </w:r>
    </w:p>
    <w:p w14:paraId="2BCCAA43" w14:textId="1AA93307" w:rsidR="004A37DD" w:rsidRPr="00310FCA" w:rsidRDefault="004A37DD" w:rsidP="004A37DD">
      <w:pPr>
        <w:jc w:val="both"/>
        <w:rPr>
          <w:rFonts w:cs="Arial"/>
          <w:iCs/>
          <w:sz w:val="20"/>
        </w:rPr>
      </w:pPr>
      <w:r w:rsidRPr="00310FCA">
        <w:rPr>
          <w:rFonts w:cs="Arial"/>
          <w:iCs/>
          <w:sz w:val="20"/>
        </w:rPr>
        <w:t>Priloga 1</w:t>
      </w:r>
      <w:r w:rsidR="00444FA4" w:rsidRPr="00310FCA">
        <w:rPr>
          <w:rFonts w:cs="Arial"/>
          <w:iCs/>
          <w:sz w:val="20"/>
        </w:rPr>
        <w:t>–</w:t>
      </w:r>
      <w:r w:rsidRPr="00310FCA">
        <w:rPr>
          <w:rFonts w:cs="Arial"/>
          <w:iCs/>
          <w:sz w:val="20"/>
        </w:rPr>
        <w:t>Splošni okoljevarstveni pogoji Upravljavca JŽI</w:t>
      </w:r>
    </w:p>
    <w:p w14:paraId="65AC94B8" w14:textId="1A255812" w:rsidR="004A37DD" w:rsidRPr="00310FCA" w:rsidRDefault="004A37DD" w:rsidP="004A37DD">
      <w:pPr>
        <w:jc w:val="both"/>
        <w:rPr>
          <w:rFonts w:cs="Arial"/>
          <w:iCs/>
          <w:sz w:val="20"/>
        </w:rPr>
      </w:pPr>
      <w:r w:rsidRPr="00310FCA">
        <w:rPr>
          <w:rFonts w:cs="Arial"/>
          <w:iCs/>
          <w:sz w:val="20"/>
        </w:rPr>
        <w:t>Priloga 2</w:t>
      </w:r>
      <w:r w:rsidR="00444FA4" w:rsidRPr="00310FCA">
        <w:rPr>
          <w:rFonts w:cs="Arial"/>
          <w:iCs/>
          <w:sz w:val="20"/>
        </w:rPr>
        <w:t>–</w:t>
      </w:r>
      <w:r w:rsidRPr="00310FCA">
        <w:rPr>
          <w:rFonts w:cs="Arial"/>
          <w:iCs/>
          <w:sz w:val="20"/>
        </w:rPr>
        <w:t>Funkcionalne zahteve za signalnovarnostne naprave</w:t>
      </w:r>
    </w:p>
    <w:p w14:paraId="28D24284" w14:textId="6F72E94B" w:rsidR="004A37DD" w:rsidRPr="00310FCA" w:rsidRDefault="004A37DD" w:rsidP="004A37DD">
      <w:pPr>
        <w:jc w:val="both"/>
        <w:rPr>
          <w:rFonts w:cs="Arial"/>
          <w:iCs/>
          <w:sz w:val="20"/>
        </w:rPr>
      </w:pPr>
      <w:r w:rsidRPr="00310FCA">
        <w:rPr>
          <w:rFonts w:cs="Arial"/>
          <w:iCs/>
          <w:sz w:val="20"/>
        </w:rPr>
        <w:t>Priloga 3</w:t>
      </w:r>
      <w:r w:rsidR="00444FA4" w:rsidRPr="00310FCA">
        <w:rPr>
          <w:rFonts w:cs="Arial"/>
          <w:iCs/>
          <w:sz w:val="20"/>
        </w:rPr>
        <w:t>–</w:t>
      </w:r>
      <w:r w:rsidRPr="00310FCA">
        <w:rPr>
          <w:rFonts w:cs="Arial"/>
          <w:iCs/>
          <w:sz w:val="20"/>
        </w:rPr>
        <w:t>Izjava izdelovalca projektne dokumentacije</w:t>
      </w:r>
    </w:p>
    <w:p w14:paraId="254E9C78" w14:textId="36CE4ED7" w:rsidR="004A37DD" w:rsidRPr="00310FCA" w:rsidRDefault="004A37DD" w:rsidP="004A37DD">
      <w:pPr>
        <w:jc w:val="both"/>
        <w:rPr>
          <w:rFonts w:cs="Arial"/>
          <w:iCs/>
          <w:sz w:val="20"/>
        </w:rPr>
      </w:pPr>
      <w:r w:rsidRPr="00310FCA">
        <w:rPr>
          <w:rFonts w:cs="Arial"/>
          <w:iCs/>
          <w:sz w:val="20"/>
        </w:rPr>
        <w:t>Priloga 4</w:t>
      </w:r>
      <w:r w:rsidR="00444FA4" w:rsidRPr="00310FCA">
        <w:rPr>
          <w:rFonts w:cs="Arial"/>
          <w:iCs/>
          <w:sz w:val="20"/>
        </w:rPr>
        <w:t>–</w:t>
      </w:r>
      <w:r w:rsidRPr="00310FCA">
        <w:rPr>
          <w:rFonts w:cs="Arial"/>
          <w:iCs/>
          <w:sz w:val="20"/>
        </w:rPr>
        <w:t>Izjava pregledovalca o ustrezni dopolnitvi projektne dokumentacije</w:t>
      </w:r>
    </w:p>
    <w:p w14:paraId="5B58F9C8" w14:textId="6AE740F8" w:rsidR="00244746" w:rsidRPr="00310FCA" w:rsidRDefault="004A37DD" w:rsidP="00244746">
      <w:pPr>
        <w:jc w:val="both"/>
        <w:rPr>
          <w:rFonts w:cs="Arial"/>
          <w:iCs/>
          <w:sz w:val="20"/>
        </w:rPr>
      </w:pPr>
      <w:r w:rsidRPr="00310FCA">
        <w:rPr>
          <w:rFonts w:cs="Arial"/>
          <w:iCs/>
          <w:sz w:val="20"/>
        </w:rPr>
        <w:t>Priloga 5</w:t>
      </w:r>
      <w:r w:rsidR="00444FA4" w:rsidRPr="00310FCA">
        <w:rPr>
          <w:rFonts w:cs="Arial"/>
          <w:iCs/>
          <w:sz w:val="20"/>
        </w:rPr>
        <w:t>–</w:t>
      </w:r>
      <w:proofErr w:type="spellStart"/>
      <w:r w:rsidRPr="00310FCA">
        <w:rPr>
          <w:rFonts w:cs="Arial"/>
          <w:iCs/>
          <w:sz w:val="20"/>
        </w:rPr>
        <w:t>Geoprostorsko</w:t>
      </w:r>
      <w:proofErr w:type="spellEnd"/>
      <w:r w:rsidRPr="00310FCA">
        <w:rPr>
          <w:rFonts w:cs="Arial"/>
          <w:iCs/>
          <w:sz w:val="20"/>
        </w:rPr>
        <w:t xml:space="preserve"> </w:t>
      </w:r>
      <w:proofErr w:type="spellStart"/>
      <w:r w:rsidRPr="00310FCA">
        <w:rPr>
          <w:rFonts w:cs="Arial"/>
          <w:iCs/>
          <w:sz w:val="20"/>
        </w:rPr>
        <w:t>pozicioniranje</w:t>
      </w:r>
      <w:proofErr w:type="spellEnd"/>
      <w:r w:rsidRPr="00310FCA">
        <w:rPr>
          <w:rFonts w:cs="Arial"/>
          <w:iCs/>
          <w:sz w:val="20"/>
        </w:rPr>
        <w:t xml:space="preserve"> točkovnih, linijskih in poligonskih ploskovnih sredstev železniške </w:t>
      </w:r>
    </w:p>
    <w:p w14:paraId="046CB065" w14:textId="7FADEC2B" w:rsidR="004A37DD" w:rsidRPr="00310FCA" w:rsidRDefault="00244746" w:rsidP="00244746">
      <w:pPr>
        <w:jc w:val="both"/>
        <w:rPr>
          <w:rFonts w:cs="Arial"/>
          <w:iCs/>
          <w:sz w:val="20"/>
        </w:rPr>
      </w:pPr>
      <w:r w:rsidRPr="00310FCA">
        <w:rPr>
          <w:rFonts w:cs="Arial"/>
          <w:iCs/>
          <w:sz w:val="20"/>
        </w:rPr>
        <w:tab/>
      </w:r>
      <w:r w:rsidR="007426CA" w:rsidRPr="00310FCA">
        <w:rPr>
          <w:rFonts w:cs="Arial"/>
          <w:iCs/>
          <w:sz w:val="20"/>
        </w:rPr>
        <w:t xml:space="preserve">    </w:t>
      </w:r>
      <w:r w:rsidR="004A37DD" w:rsidRPr="00310FCA">
        <w:rPr>
          <w:rFonts w:cs="Arial"/>
          <w:iCs/>
          <w:sz w:val="20"/>
        </w:rPr>
        <w:t>infrastrukture v informacijskem sistemu slovenskih železnic (SŽ EAM)</w:t>
      </w:r>
    </w:p>
    <w:p w14:paraId="4E4A3B3C" w14:textId="445088D6" w:rsidR="004843D5" w:rsidRPr="00310FCA" w:rsidRDefault="004843D5" w:rsidP="00244746">
      <w:pPr>
        <w:jc w:val="both"/>
        <w:rPr>
          <w:rFonts w:cs="Arial"/>
          <w:iCs/>
          <w:sz w:val="20"/>
        </w:rPr>
      </w:pPr>
      <w:r w:rsidRPr="00310FCA">
        <w:rPr>
          <w:rFonts w:cs="Arial"/>
          <w:iCs/>
          <w:sz w:val="20"/>
        </w:rPr>
        <w:t xml:space="preserve">Priloga C–Seznam </w:t>
      </w:r>
      <w:proofErr w:type="spellStart"/>
      <w:r w:rsidRPr="00310FCA">
        <w:rPr>
          <w:rFonts w:cs="Arial"/>
          <w:iCs/>
          <w:sz w:val="20"/>
        </w:rPr>
        <w:t>kalkulativnih</w:t>
      </w:r>
      <w:proofErr w:type="spellEnd"/>
      <w:r w:rsidRPr="00310FCA">
        <w:rPr>
          <w:rFonts w:cs="Arial"/>
          <w:iCs/>
          <w:sz w:val="20"/>
        </w:rPr>
        <w:t xml:space="preserve"> elementov – mehanizacija in oprema</w:t>
      </w:r>
    </w:p>
    <w:p w14:paraId="59C63D34" w14:textId="2965D94A" w:rsidR="004843D5" w:rsidRPr="00310FCA" w:rsidRDefault="004843D5" w:rsidP="00244746">
      <w:pPr>
        <w:jc w:val="both"/>
        <w:rPr>
          <w:rFonts w:cs="Arial"/>
          <w:iCs/>
          <w:sz w:val="20"/>
        </w:rPr>
      </w:pPr>
      <w:r w:rsidRPr="00310FCA">
        <w:rPr>
          <w:rFonts w:cs="Arial"/>
          <w:iCs/>
          <w:sz w:val="20"/>
        </w:rPr>
        <w:t xml:space="preserve">Priloga C1–Seznam </w:t>
      </w:r>
      <w:proofErr w:type="spellStart"/>
      <w:r w:rsidRPr="00310FCA">
        <w:rPr>
          <w:rFonts w:cs="Arial"/>
          <w:iCs/>
          <w:sz w:val="20"/>
        </w:rPr>
        <w:t>kalkulativnih</w:t>
      </w:r>
      <w:proofErr w:type="spellEnd"/>
      <w:r w:rsidRPr="00310FCA">
        <w:rPr>
          <w:rFonts w:cs="Arial"/>
          <w:iCs/>
          <w:sz w:val="20"/>
        </w:rPr>
        <w:t xml:space="preserve"> elementov – transportna sredstva</w:t>
      </w:r>
    </w:p>
    <w:p w14:paraId="30960DDC" w14:textId="18DE512F" w:rsidR="004843D5" w:rsidRPr="00310FCA" w:rsidRDefault="004843D5" w:rsidP="00244746">
      <w:pPr>
        <w:jc w:val="both"/>
        <w:rPr>
          <w:rFonts w:cs="Arial"/>
          <w:iCs/>
          <w:sz w:val="20"/>
        </w:rPr>
      </w:pPr>
      <w:r w:rsidRPr="00310FCA">
        <w:rPr>
          <w:rFonts w:cs="Arial"/>
          <w:iCs/>
          <w:sz w:val="20"/>
        </w:rPr>
        <w:t xml:space="preserve">Priloga D–Seznam </w:t>
      </w:r>
      <w:proofErr w:type="spellStart"/>
      <w:r w:rsidRPr="00310FCA">
        <w:rPr>
          <w:rFonts w:cs="Arial"/>
          <w:iCs/>
          <w:sz w:val="20"/>
        </w:rPr>
        <w:t>kalkulativnih</w:t>
      </w:r>
      <w:proofErr w:type="spellEnd"/>
      <w:r w:rsidRPr="00310FCA">
        <w:rPr>
          <w:rFonts w:cs="Arial"/>
          <w:iCs/>
          <w:sz w:val="20"/>
        </w:rPr>
        <w:t xml:space="preserve"> elementov – delovna sila</w:t>
      </w:r>
    </w:p>
    <w:p w14:paraId="7D50A580" w14:textId="1BDC7E3B" w:rsidR="004843D5" w:rsidRPr="00310FCA" w:rsidRDefault="004843D5" w:rsidP="00244746">
      <w:pPr>
        <w:jc w:val="both"/>
        <w:rPr>
          <w:rFonts w:cs="Arial"/>
          <w:iCs/>
          <w:sz w:val="20"/>
        </w:rPr>
      </w:pPr>
      <w:r w:rsidRPr="00310FCA">
        <w:rPr>
          <w:rFonts w:cs="Arial"/>
          <w:iCs/>
          <w:sz w:val="20"/>
        </w:rPr>
        <w:t xml:space="preserve">Priloga D1–Seznam </w:t>
      </w:r>
      <w:proofErr w:type="spellStart"/>
      <w:r w:rsidRPr="00310FCA">
        <w:rPr>
          <w:rFonts w:cs="Arial"/>
          <w:iCs/>
          <w:sz w:val="20"/>
        </w:rPr>
        <w:t>kalkulativnih</w:t>
      </w:r>
      <w:proofErr w:type="spellEnd"/>
      <w:r w:rsidRPr="00310FCA">
        <w:rPr>
          <w:rFonts w:cs="Arial"/>
          <w:iCs/>
          <w:sz w:val="20"/>
        </w:rPr>
        <w:t xml:space="preserve"> elementov –</w:t>
      </w:r>
      <w:r w:rsidRPr="00310FCA">
        <w:rPr>
          <w:rFonts w:cs="Arial"/>
        </w:rPr>
        <w:t xml:space="preserve"> materiali, polizdelki, </w:t>
      </w:r>
      <w:proofErr w:type="spellStart"/>
      <w:r w:rsidRPr="00310FCA">
        <w:rPr>
          <w:rFonts w:cs="Arial"/>
        </w:rPr>
        <w:t>prefabrikati</w:t>
      </w:r>
      <w:proofErr w:type="spellEnd"/>
    </w:p>
    <w:p w14:paraId="48ACDAD0" w14:textId="145E7FCF" w:rsidR="008D212F" w:rsidRPr="00310FCA" w:rsidRDefault="008D212F">
      <w:pPr>
        <w:rPr>
          <w:rFonts w:cs="Arial"/>
          <w:b/>
          <w:i/>
          <w:sz w:val="20"/>
        </w:rPr>
      </w:pPr>
      <w:bookmarkStart w:id="288" w:name="_Toc286144557"/>
      <w:bookmarkStart w:id="289" w:name="_Toc335991914"/>
      <w:bookmarkStart w:id="290" w:name="_Toc335991916"/>
      <w:bookmarkStart w:id="291" w:name="_Toc335991919"/>
      <w:bookmarkStart w:id="292" w:name="_Toc335991920"/>
      <w:bookmarkStart w:id="293" w:name="_Toc286144793"/>
      <w:bookmarkStart w:id="294" w:name="_Ref335990082"/>
      <w:bookmarkStart w:id="295" w:name="_Ref368390587"/>
      <w:bookmarkStart w:id="296" w:name="_Toc517354685"/>
      <w:bookmarkStart w:id="297" w:name="_Toc49338512"/>
      <w:bookmarkEnd w:id="30"/>
      <w:bookmarkEnd w:id="288"/>
      <w:bookmarkEnd w:id="289"/>
      <w:bookmarkEnd w:id="290"/>
      <w:bookmarkEnd w:id="291"/>
      <w:bookmarkEnd w:id="292"/>
      <w:r w:rsidRPr="00310FCA">
        <w:rPr>
          <w:rFonts w:cs="Arial"/>
          <w:b/>
          <w:i/>
          <w:sz w:val="20"/>
        </w:rPr>
        <w:br w:type="page"/>
      </w:r>
    </w:p>
    <w:p w14:paraId="11B41F14" w14:textId="77777777" w:rsidR="004A37DD" w:rsidRPr="00310FCA" w:rsidRDefault="004A37DD" w:rsidP="00071B3B">
      <w:pPr>
        <w:keepNext/>
        <w:spacing w:before="120" w:after="120"/>
        <w:outlineLvl w:val="1"/>
        <w:rPr>
          <w:rFonts w:cs="Arial"/>
          <w:b/>
          <w:i/>
          <w:sz w:val="20"/>
        </w:rPr>
      </w:pPr>
      <w:r w:rsidRPr="00310FCA">
        <w:rPr>
          <w:rFonts w:cs="Arial"/>
          <w:b/>
          <w:i/>
          <w:sz w:val="20"/>
        </w:rPr>
        <w:t xml:space="preserve">Priloga 1: Splošni okoljevarstveni pogoji </w:t>
      </w:r>
      <w:bookmarkEnd w:id="293"/>
      <w:r w:rsidRPr="00310FCA">
        <w:rPr>
          <w:rFonts w:cs="Arial"/>
          <w:b/>
          <w:i/>
          <w:sz w:val="20"/>
        </w:rPr>
        <w:t>Upravljavca JŽI</w:t>
      </w:r>
      <w:bookmarkEnd w:id="294"/>
      <w:bookmarkEnd w:id="295"/>
      <w:bookmarkEnd w:id="296"/>
      <w:bookmarkEnd w:id="297"/>
    </w:p>
    <w:p w14:paraId="46190327" w14:textId="77777777" w:rsidR="004A37DD" w:rsidRPr="00310FCA" w:rsidRDefault="004A37DD" w:rsidP="004A37DD">
      <w:pPr>
        <w:rPr>
          <w:rFonts w:cs="Arial"/>
          <w:spacing w:val="-5"/>
          <w:sz w:val="20"/>
        </w:rPr>
      </w:pPr>
    </w:p>
    <w:p w14:paraId="489AD48C" w14:textId="77777777" w:rsidR="004A37DD" w:rsidRPr="00310FCA" w:rsidRDefault="004A37DD" w:rsidP="004A37DD">
      <w:pPr>
        <w:spacing w:after="240"/>
        <w:jc w:val="both"/>
        <w:rPr>
          <w:rFonts w:cs="Arial"/>
          <w:i/>
          <w:spacing w:val="-5"/>
          <w:sz w:val="20"/>
        </w:rPr>
      </w:pPr>
      <w:r w:rsidRPr="00310FCA">
        <w:rPr>
          <w:rFonts w:cs="Arial"/>
          <w:i/>
          <w:spacing w:val="-5"/>
          <w:sz w:val="20"/>
        </w:rPr>
        <w:t>V okviru tega naročila je potrebno, poleg veljavne zakonodaje, spoštovati tudi okoljevarstvene pogoje Slovenskih železnic, opisane v nadaljevanju.</w:t>
      </w:r>
    </w:p>
    <w:p w14:paraId="76D8CF7B" w14:textId="77777777" w:rsidR="004A37DD" w:rsidRPr="00310FCA" w:rsidRDefault="004A37DD" w:rsidP="004A37DD">
      <w:pPr>
        <w:spacing w:after="240"/>
        <w:jc w:val="both"/>
        <w:rPr>
          <w:rFonts w:cs="Arial"/>
          <w:i/>
          <w:spacing w:val="-5"/>
          <w:sz w:val="20"/>
        </w:rPr>
      </w:pPr>
      <w:r w:rsidRPr="00310FCA">
        <w:rPr>
          <w:rFonts w:cs="Arial"/>
          <w:i/>
          <w:spacing w:val="-5"/>
          <w:sz w:val="20"/>
        </w:rPr>
        <w:t xml:space="preserve">Skrb za varstvo okolja predstavlja pomemben del družbene odgovornosti Slovenskih železnic. Zahteve po čistem, zdravem in urejenem okolju so vključene v vse poslovne funkcije na Slovenskih železnicah. Na ta način Slovenske železnice zagotavljajo ekološko varen in okolju prijazen prevoz potnikov in tovora, vodenje železniškega prometa ter vzdrževanje celotne železniške infrastrukture. </w:t>
      </w:r>
    </w:p>
    <w:p w14:paraId="769C8C9A" w14:textId="77777777" w:rsidR="004A37DD" w:rsidRPr="00310FCA" w:rsidRDefault="004A37DD" w:rsidP="004A37DD">
      <w:pPr>
        <w:spacing w:after="240"/>
        <w:jc w:val="both"/>
        <w:rPr>
          <w:rFonts w:cs="Arial"/>
          <w:i/>
          <w:spacing w:val="-5"/>
          <w:sz w:val="20"/>
        </w:rPr>
      </w:pPr>
      <w:r w:rsidRPr="00310FCA">
        <w:rPr>
          <w:rFonts w:cs="Arial"/>
          <w:i/>
          <w:spacing w:val="-5"/>
          <w:sz w:val="20"/>
        </w:rPr>
        <w:t xml:space="preserve">Zastavljeno strategijo varstva okolja je mogoče uspešno in učinkovito uresničevati le tako, da te zahteve izpolnjujejo vsi zaposleni na Slovenskih železnicah skupaj z izvajalci del na območju Slovenskih železnic, upoštevajoč pri tem: </w:t>
      </w:r>
    </w:p>
    <w:p w14:paraId="6ECAF7F0" w14:textId="77777777" w:rsidR="004A37DD" w:rsidRPr="00310FCA" w:rsidRDefault="004A37DD" w:rsidP="00B647B4">
      <w:pPr>
        <w:numPr>
          <w:ilvl w:val="0"/>
          <w:numId w:val="12"/>
        </w:numPr>
        <w:jc w:val="both"/>
        <w:rPr>
          <w:rFonts w:cs="Arial"/>
          <w:i/>
          <w:spacing w:val="-5"/>
          <w:sz w:val="20"/>
        </w:rPr>
      </w:pPr>
      <w:r w:rsidRPr="00310FCA">
        <w:rPr>
          <w:rFonts w:cs="Arial"/>
          <w:i/>
          <w:spacing w:val="-5"/>
          <w:sz w:val="20"/>
        </w:rPr>
        <w:t xml:space="preserve">skrb za dosledno izpolnjevanje vseh zakonskih in drugih zahtev, ki kakorkoli zadevajo varovanje okolja; </w:t>
      </w:r>
    </w:p>
    <w:p w14:paraId="7B96A619" w14:textId="77777777" w:rsidR="004A37DD" w:rsidRPr="00310FCA" w:rsidRDefault="004A37DD" w:rsidP="00B647B4">
      <w:pPr>
        <w:numPr>
          <w:ilvl w:val="0"/>
          <w:numId w:val="12"/>
        </w:numPr>
        <w:jc w:val="both"/>
        <w:rPr>
          <w:rFonts w:cs="Arial"/>
          <w:i/>
          <w:spacing w:val="-5"/>
          <w:sz w:val="20"/>
        </w:rPr>
      </w:pPr>
      <w:r w:rsidRPr="00310FCA">
        <w:rPr>
          <w:rFonts w:cs="Arial"/>
          <w:i/>
          <w:spacing w:val="-5"/>
          <w:sz w:val="20"/>
        </w:rPr>
        <w:t xml:space="preserve">skrb za nenehno </w:t>
      </w:r>
      <w:proofErr w:type="spellStart"/>
      <w:r w:rsidRPr="00310FCA">
        <w:rPr>
          <w:rFonts w:cs="Arial"/>
          <w:i/>
          <w:spacing w:val="-5"/>
          <w:sz w:val="20"/>
        </w:rPr>
        <w:t>optimiranje</w:t>
      </w:r>
      <w:proofErr w:type="spellEnd"/>
      <w:r w:rsidRPr="00310FCA">
        <w:rPr>
          <w:rFonts w:cs="Arial"/>
          <w:i/>
          <w:spacing w:val="-5"/>
          <w:sz w:val="20"/>
        </w:rPr>
        <w:t xml:space="preserve"> porabe energije, vode, povzročenih odpadkov in drugih materialov, ki so nujno potrebni za delovanje poslovnega sistema Slovenskih železnic; </w:t>
      </w:r>
    </w:p>
    <w:p w14:paraId="5D6F0D48" w14:textId="77777777" w:rsidR="004A37DD" w:rsidRPr="00310FCA" w:rsidRDefault="004A37DD" w:rsidP="00B647B4">
      <w:pPr>
        <w:numPr>
          <w:ilvl w:val="0"/>
          <w:numId w:val="12"/>
        </w:numPr>
        <w:jc w:val="both"/>
        <w:rPr>
          <w:rFonts w:cs="Arial"/>
          <w:i/>
          <w:spacing w:val="-5"/>
          <w:sz w:val="20"/>
        </w:rPr>
      </w:pPr>
      <w:r w:rsidRPr="00310FCA">
        <w:rPr>
          <w:rFonts w:cs="Arial"/>
          <w:i/>
          <w:spacing w:val="-5"/>
          <w:sz w:val="20"/>
        </w:rPr>
        <w:t xml:space="preserve">skrb za vgradnjo oz. uporabo materialov in komponent, ki ustrezajo najvišjim standardom varovanja okolja–materiali, ki vsebujejo okolju čim manj ali nič nevarnih oz. škodljivih snovi; </w:t>
      </w:r>
    </w:p>
    <w:p w14:paraId="085D7B45" w14:textId="77777777" w:rsidR="004A37DD" w:rsidRPr="00310FCA" w:rsidRDefault="004A37DD" w:rsidP="00B647B4">
      <w:pPr>
        <w:numPr>
          <w:ilvl w:val="0"/>
          <w:numId w:val="12"/>
        </w:numPr>
        <w:jc w:val="both"/>
        <w:rPr>
          <w:rFonts w:cs="Arial"/>
          <w:i/>
          <w:spacing w:val="-5"/>
          <w:sz w:val="20"/>
        </w:rPr>
      </w:pPr>
      <w:r w:rsidRPr="00310FCA">
        <w:rPr>
          <w:rFonts w:cs="Arial"/>
          <w:i/>
          <w:spacing w:val="-5"/>
          <w:sz w:val="20"/>
        </w:rPr>
        <w:t xml:space="preserve">skrb za nenehno zmanjševanje tveganja za nastanek </w:t>
      </w:r>
      <w:proofErr w:type="spellStart"/>
      <w:r w:rsidRPr="00310FCA">
        <w:rPr>
          <w:rFonts w:cs="Arial"/>
          <w:i/>
          <w:spacing w:val="-5"/>
          <w:sz w:val="20"/>
        </w:rPr>
        <w:t>okoljske</w:t>
      </w:r>
      <w:proofErr w:type="spellEnd"/>
      <w:r w:rsidRPr="00310FCA">
        <w:rPr>
          <w:rFonts w:cs="Arial"/>
          <w:i/>
          <w:spacing w:val="-5"/>
          <w:sz w:val="20"/>
        </w:rPr>
        <w:t xml:space="preserve"> nesreče v smislu zagotavljanja najvišje stopnje ekološke varnosti pri skladiščenju nevarnih snovi in pri prevozu nevarnega blaga; </w:t>
      </w:r>
    </w:p>
    <w:p w14:paraId="054EC011" w14:textId="77777777" w:rsidR="004A37DD" w:rsidRPr="00310FCA" w:rsidRDefault="004A37DD" w:rsidP="00B647B4">
      <w:pPr>
        <w:numPr>
          <w:ilvl w:val="0"/>
          <w:numId w:val="12"/>
        </w:numPr>
        <w:jc w:val="both"/>
        <w:rPr>
          <w:rFonts w:cs="Arial"/>
          <w:i/>
          <w:spacing w:val="-5"/>
          <w:sz w:val="20"/>
        </w:rPr>
      </w:pPr>
      <w:r w:rsidRPr="00310FCA">
        <w:rPr>
          <w:rFonts w:cs="Arial"/>
          <w:i/>
          <w:spacing w:val="-5"/>
          <w:sz w:val="20"/>
        </w:rPr>
        <w:t xml:space="preserve">skrb za stalno in ustrezno izobraževanje, usposabljanje in osveščanje zaposlenih pri izvajalcu del na območju Slovenskih železnic o odgovornosti do okolja. </w:t>
      </w:r>
    </w:p>
    <w:p w14:paraId="392AEFEB" w14:textId="77777777" w:rsidR="004A37DD" w:rsidRPr="00310FCA" w:rsidRDefault="004A37DD" w:rsidP="004A37DD">
      <w:pPr>
        <w:ind w:left="720"/>
        <w:jc w:val="both"/>
        <w:rPr>
          <w:rFonts w:cs="Arial"/>
          <w:i/>
          <w:spacing w:val="-5"/>
          <w:sz w:val="20"/>
        </w:rPr>
      </w:pPr>
    </w:p>
    <w:p w14:paraId="3F42D680" w14:textId="77777777" w:rsidR="004A37DD" w:rsidRPr="00310FCA" w:rsidRDefault="004A37DD" w:rsidP="004A37DD">
      <w:pPr>
        <w:spacing w:after="240"/>
        <w:jc w:val="both"/>
        <w:rPr>
          <w:rFonts w:cs="Arial"/>
          <w:i/>
          <w:spacing w:val="-5"/>
          <w:sz w:val="20"/>
        </w:rPr>
      </w:pPr>
      <w:r w:rsidRPr="00310FCA">
        <w:rPr>
          <w:rFonts w:cs="Arial"/>
          <w:i/>
          <w:spacing w:val="-5"/>
          <w:sz w:val="20"/>
        </w:rPr>
        <w:t xml:space="preserve">V skladu z zastavljeno strategijo varstva okolja morajo izvajalci del na območju Slovenskih železnic pri izvajanju svoje dejavnosti na območju, kjer so Slovenske železnice lastnik ali pooblaščeni upravljavec železniške infrastrukture zagotavljati: </w:t>
      </w:r>
    </w:p>
    <w:p w14:paraId="022BB4F6"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ustrezno ravnanje z odpadki kot je: ločevanje nevarnih od nenevarnih odpadkov, ureditev zbirnih in oddajnih mest za odpadke, ureditev prostorov kjer se začasno skladiščijo nevarni odpadki, oddajanje odpadkov pooblaščenim organizacijam, ki imajo dovoljenje pristojnega ministrstva in vodenje dokumentacije o oddaji odpadkov;</w:t>
      </w:r>
    </w:p>
    <w:p w14:paraId="61C9E747"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 xml:space="preserve">ustrezno ravnanje z gradbenimi, kosovnimi odpadki in drugimi odpadki, ki nastajajo samo občasno–v primeru gradbenih del ali rekonstrukcije in drugih del kot je npr. večje čiščenje ipd. zagotoviti ločen odvoz odpadkov; </w:t>
      </w:r>
    </w:p>
    <w:p w14:paraId="19BA8B8E"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skladiščenje nevarnih snovi v skladu z veljavno zakonodajo Republike Slovenije in Požarnim redom Slovenskih železnic;</w:t>
      </w:r>
    </w:p>
    <w:p w14:paraId="24887B43" w14:textId="77777777" w:rsidR="004A37DD" w:rsidRPr="00310FCA" w:rsidRDefault="004A37DD" w:rsidP="00B647B4">
      <w:pPr>
        <w:numPr>
          <w:ilvl w:val="0"/>
          <w:numId w:val="13"/>
        </w:numPr>
        <w:rPr>
          <w:rFonts w:cs="Arial"/>
          <w:i/>
          <w:spacing w:val="-5"/>
          <w:sz w:val="20"/>
        </w:rPr>
      </w:pPr>
      <w:r w:rsidRPr="00310FCA">
        <w:rPr>
          <w:rFonts w:cs="Arial"/>
          <w:i/>
          <w:spacing w:val="-5"/>
          <w:sz w:val="20"/>
        </w:rPr>
        <w:t xml:space="preserve">skrb za redno izvajanje zakonsko predpisanih </w:t>
      </w:r>
      <w:proofErr w:type="spellStart"/>
      <w:r w:rsidRPr="00310FCA">
        <w:rPr>
          <w:rFonts w:cs="Arial"/>
          <w:i/>
          <w:spacing w:val="-5"/>
          <w:sz w:val="20"/>
        </w:rPr>
        <w:t>okoljskih</w:t>
      </w:r>
      <w:proofErr w:type="spellEnd"/>
      <w:r w:rsidRPr="00310FCA">
        <w:rPr>
          <w:rFonts w:cs="Arial"/>
          <w:i/>
          <w:spacing w:val="-5"/>
          <w:sz w:val="20"/>
        </w:rPr>
        <w:t xml:space="preserve"> monitoringov;</w:t>
      </w:r>
    </w:p>
    <w:p w14:paraId="22ED876B" w14:textId="77777777" w:rsidR="004A37DD" w:rsidRPr="00310FCA" w:rsidRDefault="004A37DD" w:rsidP="00B647B4">
      <w:pPr>
        <w:numPr>
          <w:ilvl w:val="0"/>
          <w:numId w:val="13"/>
        </w:numPr>
        <w:rPr>
          <w:rFonts w:cs="Arial"/>
          <w:i/>
          <w:spacing w:val="-5"/>
          <w:sz w:val="20"/>
        </w:rPr>
      </w:pPr>
      <w:r w:rsidRPr="00310FCA">
        <w:rPr>
          <w:rFonts w:cs="Arial"/>
          <w:i/>
          <w:spacing w:val="-5"/>
          <w:sz w:val="20"/>
        </w:rPr>
        <w:t xml:space="preserve">skrb za racionalizacijo vseh vhodnih virov, ki so pomembni z vidika varstva okolja (raba energije, vode, povzročenih odpadkov); </w:t>
      </w:r>
    </w:p>
    <w:p w14:paraId="0D70D1B1"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 xml:space="preserve">pravočasno obveščanje pristojnih državnih organov za obveščanje (tel. 112) v primeru uhajanje ali razlitja nevarnih snovi, požara, druge izredne razmere, ki imajo lahko za posledico negativne vplive na okolje in o tem seznaniti tudi odgovorne osebe na Slovenskih železnicah; </w:t>
      </w:r>
    </w:p>
    <w:p w14:paraId="3C292128"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 xml:space="preserve">stalno zagotavljanje urejenosti in čistosti objektov, kadar gre za najem, njenega funkcionalnega zemljišča in ostalih površin, ki so predmet pogodbe; </w:t>
      </w:r>
    </w:p>
    <w:p w14:paraId="10E9DBAB" w14:textId="77777777" w:rsidR="004A37DD" w:rsidRPr="00310FCA" w:rsidRDefault="004A37DD" w:rsidP="00B647B4">
      <w:pPr>
        <w:numPr>
          <w:ilvl w:val="0"/>
          <w:numId w:val="13"/>
        </w:numPr>
        <w:jc w:val="both"/>
        <w:rPr>
          <w:rFonts w:cs="Arial"/>
          <w:i/>
          <w:spacing w:val="-5"/>
          <w:sz w:val="20"/>
        </w:rPr>
      </w:pPr>
      <w:r w:rsidRPr="00310FCA">
        <w:rPr>
          <w:rFonts w:cs="Arial"/>
          <w:i/>
          <w:spacing w:val="-5"/>
          <w:sz w:val="20"/>
        </w:rPr>
        <w:t xml:space="preserve">obveščanje odgovorne osebe Slovenskih železnic o vseh spremembah in potencialnih ter dejanskih dogodkih, ki imajo ali bi lahko imele škodljiv vpliv na okolje. </w:t>
      </w:r>
    </w:p>
    <w:p w14:paraId="769CE451" w14:textId="77777777" w:rsidR="004A37DD" w:rsidRPr="00310FCA" w:rsidRDefault="004A37DD" w:rsidP="004A37DD">
      <w:pPr>
        <w:rPr>
          <w:rFonts w:cs="Arial"/>
          <w:i/>
          <w:spacing w:val="-5"/>
          <w:sz w:val="20"/>
        </w:rPr>
      </w:pPr>
    </w:p>
    <w:p w14:paraId="7BEFF647" w14:textId="77777777" w:rsidR="004A37DD" w:rsidRPr="00310FCA" w:rsidRDefault="004A37DD" w:rsidP="004A37DD">
      <w:pPr>
        <w:spacing w:after="240"/>
        <w:jc w:val="both"/>
        <w:rPr>
          <w:rFonts w:cs="Arial"/>
          <w:i/>
          <w:spacing w:val="-5"/>
          <w:sz w:val="20"/>
        </w:rPr>
      </w:pPr>
      <w:r w:rsidRPr="00310FCA">
        <w:rPr>
          <w:rFonts w:cs="Arial"/>
          <w:i/>
          <w:spacing w:val="-5"/>
          <w:sz w:val="20"/>
        </w:rPr>
        <w:t xml:space="preserve">S Splošnimi okoljevarstvenimi pogoji za izvajalce del na območju Slovenskih železnic morajo biti pisno seznanjeni vsi delavci (izvajalci oz. podizvajalci), ki delajo za izvajalca ali v imenu izvajalca. O tem morajo izvajalci del na območju Slovenskih železnic hraniti pisna dokazila, ki morajo biti obenem na vpogled delavcem, ki izvajajo nadzor s strani Slovenskih železnic. </w:t>
      </w:r>
    </w:p>
    <w:p w14:paraId="3FC7EF90" w14:textId="77777777" w:rsidR="004A37DD" w:rsidRPr="00310FCA" w:rsidRDefault="004A37DD" w:rsidP="004A37DD">
      <w:pPr>
        <w:spacing w:after="240"/>
        <w:jc w:val="both"/>
        <w:rPr>
          <w:rFonts w:cs="Arial"/>
          <w:i/>
          <w:spacing w:val="-5"/>
          <w:sz w:val="20"/>
        </w:rPr>
      </w:pPr>
      <w:r w:rsidRPr="00310FCA">
        <w:rPr>
          <w:rFonts w:cs="Arial"/>
          <w:i/>
          <w:spacing w:val="-5"/>
          <w:sz w:val="20"/>
        </w:rPr>
        <w:t xml:space="preserve">Slovenske železnice izvajajo stalni nadzor nad urejenostjo objektov s pripadajočim funkcionalnim zemljiščem, prostorov in drugih železniških območij, ki se uporabljajo v skladu s pogodbenimi določili. </w:t>
      </w:r>
    </w:p>
    <w:p w14:paraId="743E4532" w14:textId="77777777" w:rsidR="004A37DD" w:rsidRPr="00310FCA" w:rsidRDefault="004A37DD" w:rsidP="004A37DD">
      <w:pPr>
        <w:spacing w:after="240"/>
        <w:jc w:val="both"/>
        <w:rPr>
          <w:rFonts w:cs="Arial"/>
          <w:i/>
          <w:spacing w:val="-5"/>
          <w:sz w:val="20"/>
        </w:rPr>
      </w:pPr>
      <w:r w:rsidRPr="00310FCA">
        <w:rPr>
          <w:rFonts w:cs="Arial"/>
          <w:i/>
          <w:spacing w:val="-5"/>
          <w:sz w:val="20"/>
        </w:rPr>
        <w:t>Zaradi zgoraj navedenih zahtev Slovenske železnice od izvajalcev, ki izvajajo dela na objektih kateri so v upravljanju Slovenskih železnic, pričakujejo, da s svojo dejavnostjo prispevajo k skupnemu prizadevanju za čim bolj čisto, varno in urejeno okolje.</w:t>
      </w:r>
    </w:p>
    <w:p w14:paraId="32C2D598" w14:textId="77777777" w:rsidR="004A37DD" w:rsidRPr="00310FCA" w:rsidRDefault="004A37DD" w:rsidP="00071B3B">
      <w:pPr>
        <w:keepNext/>
        <w:spacing w:before="120" w:after="120"/>
        <w:ind w:left="284"/>
        <w:outlineLvl w:val="1"/>
        <w:rPr>
          <w:rFonts w:cs="Arial"/>
          <w:b/>
          <w:i/>
          <w:sz w:val="20"/>
        </w:rPr>
      </w:pPr>
      <w:bookmarkStart w:id="298" w:name="_Toc49338513"/>
      <w:r w:rsidRPr="00310FCA">
        <w:rPr>
          <w:rFonts w:cs="Arial"/>
          <w:b/>
          <w:i/>
          <w:sz w:val="20"/>
        </w:rPr>
        <w:t>Priloga 2: Funkcionalne zahteve za signalnovarnostne naprave</w:t>
      </w:r>
      <w:bookmarkEnd w:id="298"/>
    </w:p>
    <w:p w14:paraId="7788E44F" w14:textId="77777777" w:rsidR="004A37DD" w:rsidRPr="00310FCA" w:rsidRDefault="004A37DD" w:rsidP="004A37DD">
      <w:pPr>
        <w:rPr>
          <w:rFonts w:cs="Arial"/>
          <w:i/>
          <w:spacing w:val="-5"/>
          <w:sz w:val="20"/>
        </w:rPr>
      </w:pPr>
      <w:r w:rsidRPr="00310FCA">
        <w:rPr>
          <w:rFonts w:cs="Arial"/>
          <w:i/>
          <w:spacing w:val="-5"/>
          <w:sz w:val="20"/>
        </w:rPr>
        <w:br w:type="page"/>
      </w:r>
    </w:p>
    <w:p w14:paraId="59AB9E76" w14:textId="77777777" w:rsidR="004A37DD" w:rsidRPr="00310FCA" w:rsidRDefault="004A37DD" w:rsidP="00071B3B">
      <w:pPr>
        <w:keepNext/>
        <w:spacing w:before="120" w:after="120"/>
        <w:outlineLvl w:val="1"/>
        <w:rPr>
          <w:rFonts w:cs="Arial"/>
          <w:b/>
          <w:i/>
          <w:sz w:val="20"/>
        </w:rPr>
      </w:pPr>
      <w:bookmarkStart w:id="299" w:name="_Ref335990050"/>
      <w:bookmarkStart w:id="300" w:name="_Toc370287847"/>
      <w:bookmarkStart w:id="301" w:name="_Toc517354686"/>
      <w:bookmarkStart w:id="302" w:name="_Toc49338514"/>
      <w:r w:rsidRPr="00310FCA">
        <w:rPr>
          <w:rFonts w:cs="Arial"/>
          <w:b/>
          <w:i/>
          <w:sz w:val="20"/>
        </w:rPr>
        <w:t>Priloga 3: Izjava izdelovalca projektne dokumentacije</w:t>
      </w:r>
      <w:bookmarkEnd w:id="299"/>
      <w:bookmarkEnd w:id="300"/>
      <w:bookmarkEnd w:id="301"/>
      <w:bookmarkEnd w:id="302"/>
    </w:p>
    <w:p w14:paraId="27EB0722" w14:textId="77777777" w:rsidR="004A37DD" w:rsidRPr="00310FCA" w:rsidRDefault="004A37DD" w:rsidP="004A37DD">
      <w:pPr>
        <w:rPr>
          <w:rFonts w:cs="Arial"/>
          <w:b/>
          <w:spacing w:val="-5"/>
          <w:sz w:val="20"/>
        </w:rPr>
      </w:pPr>
    </w:p>
    <w:p w14:paraId="7E7D7D43" w14:textId="77777777" w:rsidR="004A37DD" w:rsidRPr="00310FCA" w:rsidRDefault="004A37DD" w:rsidP="004A37DD">
      <w:pPr>
        <w:rPr>
          <w:rFonts w:cs="Arial"/>
          <w:b/>
          <w:spacing w:val="-5"/>
          <w:sz w:val="20"/>
        </w:rPr>
      </w:pPr>
      <w:r w:rsidRPr="00310FCA">
        <w:rPr>
          <w:rFonts w:cs="Arial"/>
          <w:b/>
          <w:spacing w:val="-5"/>
          <w:sz w:val="20"/>
        </w:rPr>
        <w:t>Izjava izdelovalca projektne dokumentacije</w:t>
      </w:r>
    </w:p>
    <w:p w14:paraId="2F3B7258" w14:textId="77777777" w:rsidR="004A37DD" w:rsidRPr="00310FCA" w:rsidRDefault="004A37DD" w:rsidP="004A37DD">
      <w:pPr>
        <w:jc w:val="both"/>
        <w:rPr>
          <w:rFonts w:cs="Arial"/>
          <w:spacing w:val="-5"/>
          <w:sz w:val="20"/>
        </w:rPr>
      </w:pPr>
    </w:p>
    <w:p w14:paraId="169E6F51" w14:textId="77777777" w:rsidR="004A37DD" w:rsidRPr="00310FCA" w:rsidRDefault="004A37DD" w:rsidP="004A37DD">
      <w:pPr>
        <w:jc w:val="both"/>
        <w:rPr>
          <w:rFonts w:cs="Arial"/>
          <w:spacing w:val="-5"/>
          <w:sz w:val="20"/>
        </w:rPr>
      </w:pPr>
      <w:r w:rsidRPr="00310FCA">
        <w:rPr>
          <w:rFonts w:cs="Arial"/>
          <w:spacing w:val="-5"/>
          <w:sz w:val="20"/>
        </w:rPr>
        <w:t>Vodja projekta projektanta:</w:t>
      </w:r>
    </w:p>
    <w:p w14:paraId="572125A1" w14:textId="77777777" w:rsidR="004A37DD" w:rsidRPr="00310FCA" w:rsidRDefault="004A37DD" w:rsidP="004A37DD">
      <w:pPr>
        <w:jc w:val="both"/>
        <w:rPr>
          <w:rFonts w:cs="Arial"/>
          <w:spacing w:val="-5"/>
          <w:sz w:val="20"/>
        </w:rPr>
      </w:pPr>
      <w:r w:rsidRPr="00310FCA">
        <w:rPr>
          <w:rFonts w:cs="Arial"/>
          <w:spacing w:val="-5"/>
          <w:sz w:val="20"/>
        </w:rPr>
        <w:t>________________________________________________________________________</w:t>
      </w:r>
    </w:p>
    <w:p w14:paraId="2DAD7BF6" w14:textId="77777777" w:rsidR="004A37DD" w:rsidRPr="00310FCA" w:rsidRDefault="004A37DD" w:rsidP="004A37DD">
      <w:pPr>
        <w:jc w:val="both"/>
        <w:rPr>
          <w:rFonts w:cs="Arial"/>
          <w:spacing w:val="-5"/>
          <w:sz w:val="20"/>
        </w:rPr>
      </w:pPr>
    </w:p>
    <w:p w14:paraId="73796A79" w14:textId="77777777" w:rsidR="004A37DD" w:rsidRPr="00310FCA" w:rsidRDefault="004A37DD" w:rsidP="004A37DD">
      <w:pPr>
        <w:jc w:val="both"/>
        <w:rPr>
          <w:rFonts w:cs="Arial"/>
          <w:spacing w:val="-5"/>
          <w:sz w:val="20"/>
        </w:rPr>
      </w:pPr>
      <w:r w:rsidRPr="00310FCA">
        <w:rPr>
          <w:rFonts w:cs="Arial"/>
          <w:spacing w:val="-5"/>
          <w:sz w:val="20"/>
        </w:rPr>
        <w:t>Potrjujem, da je projektna dokumentacija:</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1985"/>
      </w:tblGrid>
      <w:tr w:rsidR="004A37DD" w:rsidRPr="00310FCA" w14:paraId="65155E10" w14:textId="77777777" w:rsidTr="004C3597">
        <w:tc>
          <w:tcPr>
            <w:tcW w:w="8434" w:type="dxa"/>
            <w:gridSpan w:val="3"/>
          </w:tcPr>
          <w:p w14:paraId="13F6A98F" w14:textId="77777777" w:rsidR="004A37DD" w:rsidRPr="00310FCA" w:rsidRDefault="004A37DD" w:rsidP="004C3597">
            <w:pPr>
              <w:spacing w:after="120"/>
              <w:jc w:val="both"/>
              <w:rPr>
                <w:rFonts w:cs="Arial"/>
                <w:b/>
                <w:spacing w:val="-5"/>
                <w:sz w:val="20"/>
              </w:rPr>
            </w:pPr>
          </w:p>
          <w:p w14:paraId="78D38154" w14:textId="77777777" w:rsidR="004A37DD" w:rsidRPr="00310FCA" w:rsidRDefault="004A37DD" w:rsidP="004C3597">
            <w:pPr>
              <w:spacing w:after="120"/>
              <w:jc w:val="both"/>
              <w:rPr>
                <w:rFonts w:cs="Arial"/>
                <w:b/>
                <w:spacing w:val="-5"/>
                <w:sz w:val="20"/>
              </w:rPr>
            </w:pPr>
            <w:r w:rsidRPr="00310FCA">
              <w:rPr>
                <w:rFonts w:cs="Arial"/>
                <w:b/>
                <w:spacing w:val="-5"/>
                <w:sz w:val="20"/>
              </w:rPr>
              <w:t>_________________________________________________________________</w:t>
            </w:r>
          </w:p>
        </w:tc>
      </w:tr>
      <w:tr w:rsidR="004A37DD" w:rsidRPr="00310FCA" w14:paraId="66720E7F" w14:textId="77777777" w:rsidTr="004C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7FC67109" w14:textId="77777777" w:rsidR="004A37DD" w:rsidRPr="00310FCA" w:rsidRDefault="004A37DD" w:rsidP="004C3597">
            <w:pPr>
              <w:jc w:val="both"/>
              <w:rPr>
                <w:rFonts w:cs="Arial"/>
                <w:spacing w:val="-5"/>
                <w:sz w:val="20"/>
              </w:rPr>
            </w:pPr>
            <w:r w:rsidRPr="00310FCA">
              <w:rPr>
                <w:rFonts w:cs="Arial"/>
                <w:spacing w:val="-5"/>
                <w:sz w:val="20"/>
              </w:rPr>
              <w:t>Naročnik:</w:t>
            </w:r>
          </w:p>
        </w:tc>
        <w:tc>
          <w:tcPr>
            <w:tcW w:w="5670" w:type="dxa"/>
            <w:gridSpan w:val="2"/>
          </w:tcPr>
          <w:p w14:paraId="7AEB75AE" w14:textId="77777777" w:rsidR="004A37DD" w:rsidRPr="00310FCA" w:rsidRDefault="004A37DD" w:rsidP="004C3597">
            <w:pPr>
              <w:jc w:val="both"/>
              <w:rPr>
                <w:rFonts w:cs="Arial"/>
                <w:b/>
                <w:spacing w:val="-5"/>
                <w:sz w:val="20"/>
              </w:rPr>
            </w:pPr>
          </w:p>
          <w:p w14:paraId="360E8787" w14:textId="77777777" w:rsidR="004A37DD" w:rsidRPr="00310FCA" w:rsidRDefault="004A37DD" w:rsidP="004C3597">
            <w:pPr>
              <w:jc w:val="both"/>
              <w:rPr>
                <w:rFonts w:cs="Arial"/>
                <w:b/>
                <w:spacing w:val="-5"/>
                <w:sz w:val="20"/>
              </w:rPr>
            </w:pPr>
          </w:p>
        </w:tc>
      </w:tr>
      <w:tr w:rsidR="004A37DD" w:rsidRPr="00310FCA" w14:paraId="616DBBF8" w14:textId="77777777" w:rsidTr="004C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40A310C7" w14:textId="77777777" w:rsidR="004A37DD" w:rsidRPr="00310FCA" w:rsidRDefault="004A37DD" w:rsidP="004C3597">
            <w:pPr>
              <w:jc w:val="both"/>
              <w:rPr>
                <w:rFonts w:cs="Arial"/>
                <w:spacing w:val="-5"/>
                <w:sz w:val="20"/>
              </w:rPr>
            </w:pPr>
            <w:r w:rsidRPr="00310FCA">
              <w:rPr>
                <w:rFonts w:cs="Arial"/>
                <w:spacing w:val="-5"/>
                <w:sz w:val="20"/>
              </w:rPr>
              <w:t>Izdelovalec:</w:t>
            </w:r>
          </w:p>
        </w:tc>
        <w:tc>
          <w:tcPr>
            <w:tcW w:w="5670" w:type="dxa"/>
            <w:gridSpan w:val="2"/>
          </w:tcPr>
          <w:p w14:paraId="4AC778AF" w14:textId="77777777" w:rsidR="004A37DD" w:rsidRPr="00310FCA" w:rsidRDefault="004A37DD" w:rsidP="004C3597">
            <w:pPr>
              <w:jc w:val="both"/>
              <w:rPr>
                <w:rFonts w:cs="Arial"/>
                <w:b/>
                <w:spacing w:val="-5"/>
                <w:sz w:val="20"/>
              </w:rPr>
            </w:pPr>
            <w:r w:rsidRPr="00310FCA">
              <w:rPr>
                <w:rFonts w:cs="Arial"/>
                <w:b/>
                <w:spacing w:val="-5"/>
                <w:sz w:val="20"/>
              </w:rPr>
              <w:t>_______________________________________________</w:t>
            </w:r>
          </w:p>
        </w:tc>
      </w:tr>
      <w:tr w:rsidR="004A37DD" w:rsidRPr="00310FCA" w14:paraId="047BA17C" w14:textId="77777777" w:rsidTr="004C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764" w:type="dxa"/>
          </w:tcPr>
          <w:p w14:paraId="49D11699" w14:textId="77777777" w:rsidR="004A37DD" w:rsidRPr="00310FCA" w:rsidRDefault="004A37DD" w:rsidP="004C3597">
            <w:pPr>
              <w:jc w:val="both"/>
              <w:rPr>
                <w:rFonts w:cs="Arial"/>
                <w:spacing w:val="-5"/>
                <w:sz w:val="20"/>
              </w:rPr>
            </w:pPr>
            <w:r w:rsidRPr="00310FCA">
              <w:rPr>
                <w:rFonts w:cs="Arial"/>
                <w:spacing w:val="-5"/>
                <w:sz w:val="20"/>
              </w:rPr>
              <w:t>Faza projektiranja:</w:t>
            </w:r>
          </w:p>
        </w:tc>
        <w:tc>
          <w:tcPr>
            <w:tcW w:w="5670" w:type="dxa"/>
            <w:gridSpan w:val="2"/>
          </w:tcPr>
          <w:p w14:paraId="755CCEEF" w14:textId="77777777" w:rsidR="004A37DD" w:rsidRPr="00310FCA" w:rsidRDefault="004A37DD" w:rsidP="004C3597">
            <w:pPr>
              <w:jc w:val="both"/>
              <w:rPr>
                <w:rFonts w:cs="Arial"/>
                <w:b/>
                <w:spacing w:val="-5"/>
                <w:sz w:val="20"/>
              </w:rPr>
            </w:pPr>
            <w:r w:rsidRPr="00310FCA">
              <w:rPr>
                <w:rFonts w:cs="Arial"/>
                <w:b/>
                <w:spacing w:val="-5"/>
                <w:sz w:val="20"/>
              </w:rPr>
              <w:t>________________</w:t>
            </w:r>
          </w:p>
        </w:tc>
      </w:tr>
      <w:tr w:rsidR="004A37DD" w:rsidRPr="00310FCA" w14:paraId="2EA98B50" w14:textId="77777777" w:rsidTr="004C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15EED2DD" w14:textId="77777777" w:rsidR="004A37DD" w:rsidRPr="00310FCA" w:rsidRDefault="004A37DD" w:rsidP="004C3597">
            <w:pPr>
              <w:jc w:val="both"/>
              <w:rPr>
                <w:rFonts w:cs="Arial"/>
                <w:spacing w:val="-5"/>
                <w:sz w:val="20"/>
              </w:rPr>
            </w:pPr>
            <w:r w:rsidRPr="00310FCA">
              <w:rPr>
                <w:rFonts w:cs="Arial"/>
                <w:spacing w:val="-5"/>
                <w:sz w:val="20"/>
              </w:rPr>
              <w:t>Št. proj. dokumentacije:</w:t>
            </w:r>
          </w:p>
        </w:tc>
        <w:tc>
          <w:tcPr>
            <w:tcW w:w="3685" w:type="dxa"/>
          </w:tcPr>
          <w:p w14:paraId="061C2056" w14:textId="77777777" w:rsidR="004A37DD" w:rsidRPr="00310FCA" w:rsidRDefault="004A37DD" w:rsidP="004C3597">
            <w:pPr>
              <w:jc w:val="both"/>
              <w:rPr>
                <w:rFonts w:cs="Arial"/>
                <w:b/>
                <w:spacing w:val="-5"/>
                <w:sz w:val="20"/>
              </w:rPr>
            </w:pPr>
            <w:r w:rsidRPr="00310FCA">
              <w:rPr>
                <w:rFonts w:cs="Arial"/>
                <w:b/>
                <w:spacing w:val="-5"/>
                <w:sz w:val="20"/>
              </w:rPr>
              <w:t xml:space="preserve">________________ </w:t>
            </w:r>
          </w:p>
        </w:tc>
        <w:tc>
          <w:tcPr>
            <w:tcW w:w="1985" w:type="dxa"/>
          </w:tcPr>
          <w:p w14:paraId="001131A1" w14:textId="77777777" w:rsidR="004A37DD" w:rsidRPr="00310FCA" w:rsidRDefault="004A37DD" w:rsidP="004C3597">
            <w:pPr>
              <w:jc w:val="both"/>
              <w:rPr>
                <w:rFonts w:cs="Arial"/>
                <w:b/>
                <w:spacing w:val="-5"/>
                <w:sz w:val="20"/>
              </w:rPr>
            </w:pPr>
          </w:p>
        </w:tc>
      </w:tr>
      <w:tr w:rsidR="004A37DD" w:rsidRPr="00310FCA" w14:paraId="25703FD0" w14:textId="77777777" w:rsidTr="004C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2764" w:type="dxa"/>
          </w:tcPr>
          <w:p w14:paraId="39523AC8" w14:textId="77777777" w:rsidR="004A37DD" w:rsidRPr="00310FCA" w:rsidRDefault="004A37DD" w:rsidP="004C3597">
            <w:pPr>
              <w:jc w:val="both"/>
              <w:rPr>
                <w:rFonts w:cs="Arial"/>
                <w:spacing w:val="-5"/>
                <w:sz w:val="20"/>
              </w:rPr>
            </w:pPr>
            <w:r w:rsidRPr="00310FCA">
              <w:rPr>
                <w:rFonts w:cs="Arial"/>
                <w:spacing w:val="-5"/>
                <w:sz w:val="20"/>
              </w:rPr>
              <w:t>Datum:</w:t>
            </w:r>
          </w:p>
        </w:tc>
        <w:tc>
          <w:tcPr>
            <w:tcW w:w="3685" w:type="dxa"/>
          </w:tcPr>
          <w:p w14:paraId="22A5CD0B" w14:textId="77777777" w:rsidR="004A37DD" w:rsidRPr="00310FCA" w:rsidRDefault="004A37DD" w:rsidP="004C3597">
            <w:pPr>
              <w:jc w:val="both"/>
              <w:rPr>
                <w:rFonts w:cs="Arial"/>
                <w:b/>
                <w:spacing w:val="-5"/>
                <w:sz w:val="20"/>
              </w:rPr>
            </w:pPr>
            <w:r w:rsidRPr="00310FCA">
              <w:rPr>
                <w:rFonts w:cs="Arial"/>
                <w:b/>
                <w:spacing w:val="-5"/>
                <w:sz w:val="20"/>
              </w:rPr>
              <w:t>________________</w:t>
            </w:r>
          </w:p>
        </w:tc>
        <w:tc>
          <w:tcPr>
            <w:tcW w:w="1985" w:type="dxa"/>
          </w:tcPr>
          <w:p w14:paraId="4DB7F649" w14:textId="77777777" w:rsidR="004A37DD" w:rsidRPr="00310FCA" w:rsidRDefault="004A37DD" w:rsidP="004C3597">
            <w:pPr>
              <w:jc w:val="both"/>
              <w:rPr>
                <w:rFonts w:cs="Arial"/>
                <w:b/>
                <w:spacing w:val="-5"/>
                <w:sz w:val="20"/>
              </w:rPr>
            </w:pPr>
          </w:p>
        </w:tc>
      </w:tr>
    </w:tbl>
    <w:p w14:paraId="5E4CDA9D" w14:textId="77777777" w:rsidR="004A37DD" w:rsidRPr="00310FCA" w:rsidRDefault="004A37DD" w:rsidP="004A37DD">
      <w:pPr>
        <w:tabs>
          <w:tab w:val="left" w:pos="0"/>
        </w:tabs>
        <w:spacing w:after="120"/>
        <w:ind w:right="142"/>
        <w:jc w:val="both"/>
        <w:rPr>
          <w:rFonts w:cs="Arial"/>
          <w:spacing w:val="-5"/>
          <w:sz w:val="20"/>
        </w:rPr>
      </w:pPr>
    </w:p>
    <w:p w14:paraId="456BA0E3" w14:textId="77777777" w:rsidR="004A37DD" w:rsidRPr="00310FCA" w:rsidRDefault="004A37DD" w:rsidP="004A37DD">
      <w:pPr>
        <w:tabs>
          <w:tab w:val="left" w:pos="0"/>
        </w:tabs>
        <w:spacing w:after="120"/>
        <w:ind w:right="142"/>
        <w:jc w:val="both"/>
        <w:rPr>
          <w:rFonts w:cs="Arial"/>
          <w:spacing w:val="-5"/>
          <w:sz w:val="20"/>
        </w:rPr>
      </w:pPr>
      <w:r w:rsidRPr="00310FCA">
        <w:rPr>
          <w:rFonts w:cs="Arial"/>
          <w:spacing w:val="-5"/>
          <w:sz w:val="20"/>
        </w:rPr>
        <w:t>dopolnjena skladno z zahtevami navedenimi v zapisniku usklajevalnega sestanka z dne ___________, za kar vam prilagamo izjave pregledovalcev projektne dokumentacije kot sledi:</w:t>
      </w:r>
    </w:p>
    <w:p w14:paraId="4D07F4DD" w14:textId="77777777" w:rsidR="004A37DD" w:rsidRPr="00310FCA" w:rsidRDefault="004A37DD" w:rsidP="004A37DD">
      <w:pPr>
        <w:jc w:val="both"/>
        <w:rPr>
          <w:rFonts w:cs="Arial"/>
          <w:b/>
          <w:spacing w:val="-5"/>
          <w:sz w:val="20"/>
        </w:rPr>
      </w:pPr>
    </w:p>
    <w:p w14:paraId="4549984E" w14:textId="77777777" w:rsidR="004A37DD" w:rsidRPr="00310FCA" w:rsidRDefault="004A37DD" w:rsidP="004A37DD">
      <w:pPr>
        <w:jc w:val="both"/>
        <w:rPr>
          <w:rFonts w:cs="Arial"/>
          <w:b/>
          <w:spacing w:val="-5"/>
          <w:sz w:val="20"/>
        </w:rPr>
      </w:pPr>
      <w:r w:rsidRPr="00310FCA">
        <w:rPr>
          <w:rFonts w:cs="Arial"/>
          <w:b/>
          <w:spacing w:val="-5"/>
          <w:sz w:val="20"/>
        </w:rPr>
        <w:t>področje/poslovna enota/služba/pisarna</w:t>
      </w:r>
      <w:r w:rsidRPr="00310FCA">
        <w:rPr>
          <w:rFonts w:cs="Arial"/>
          <w:b/>
          <w:spacing w:val="-5"/>
          <w:sz w:val="20"/>
        </w:rPr>
        <w:tab/>
      </w:r>
      <w:r w:rsidRPr="00310FCA">
        <w:rPr>
          <w:rFonts w:cs="Arial"/>
          <w:b/>
          <w:spacing w:val="-5"/>
          <w:sz w:val="20"/>
        </w:rPr>
        <w:tab/>
        <w:t xml:space="preserve">   ime in priimek pregledovalca:</w:t>
      </w:r>
    </w:p>
    <w:p w14:paraId="3364AFE5" w14:textId="77777777" w:rsidR="004A37DD" w:rsidRPr="00310FCA" w:rsidRDefault="004A37DD" w:rsidP="004A37DD">
      <w:pPr>
        <w:jc w:val="both"/>
        <w:rPr>
          <w:rFonts w:cs="Arial"/>
          <w:b/>
          <w:spacing w:val="-5"/>
          <w:sz w:val="20"/>
        </w:rPr>
      </w:pPr>
    </w:p>
    <w:p w14:paraId="38BCA993" w14:textId="77777777" w:rsidR="004A37DD" w:rsidRPr="00310FCA" w:rsidRDefault="004A37DD" w:rsidP="004A37DD">
      <w:pPr>
        <w:jc w:val="both"/>
        <w:rPr>
          <w:rFonts w:cs="Arial"/>
          <w:spacing w:val="-5"/>
          <w:sz w:val="20"/>
        </w:rPr>
      </w:pPr>
      <w:r w:rsidRPr="00310FCA">
        <w:rPr>
          <w:rFonts w:cs="Arial"/>
          <w:spacing w:val="-5"/>
          <w:sz w:val="20"/>
        </w:rPr>
        <w:t>1. ______________________________</w:t>
      </w:r>
      <w:r w:rsidRPr="00310FCA">
        <w:rPr>
          <w:rFonts w:cs="Arial"/>
          <w:spacing w:val="-5"/>
          <w:sz w:val="20"/>
        </w:rPr>
        <w:tab/>
      </w:r>
      <w:r w:rsidRPr="00310FCA">
        <w:rPr>
          <w:rFonts w:cs="Arial"/>
          <w:spacing w:val="-5"/>
          <w:sz w:val="20"/>
        </w:rPr>
        <w:tab/>
        <w:t xml:space="preserve"> ___________________________</w:t>
      </w:r>
    </w:p>
    <w:p w14:paraId="38C24DE3" w14:textId="77777777" w:rsidR="004A37DD" w:rsidRPr="00310FCA" w:rsidRDefault="004A37DD" w:rsidP="004A37DD">
      <w:pPr>
        <w:jc w:val="both"/>
        <w:rPr>
          <w:rFonts w:cs="Arial"/>
          <w:spacing w:val="-5"/>
          <w:sz w:val="20"/>
        </w:rPr>
      </w:pPr>
    </w:p>
    <w:p w14:paraId="1132BD02" w14:textId="77777777" w:rsidR="004A37DD" w:rsidRPr="00310FCA" w:rsidRDefault="004A37DD" w:rsidP="004A37DD">
      <w:pPr>
        <w:jc w:val="both"/>
        <w:rPr>
          <w:rFonts w:cs="Arial"/>
          <w:spacing w:val="-5"/>
          <w:sz w:val="20"/>
        </w:rPr>
      </w:pPr>
      <w:r w:rsidRPr="00310FCA">
        <w:rPr>
          <w:rFonts w:cs="Arial"/>
          <w:spacing w:val="-5"/>
          <w:sz w:val="20"/>
        </w:rPr>
        <w:t>2. ______________________________</w:t>
      </w:r>
      <w:r w:rsidRPr="00310FCA">
        <w:rPr>
          <w:rFonts w:cs="Arial"/>
          <w:spacing w:val="-5"/>
          <w:sz w:val="20"/>
        </w:rPr>
        <w:tab/>
      </w:r>
      <w:r w:rsidRPr="00310FCA">
        <w:rPr>
          <w:rFonts w:cs="Arial"/>
          <w:spacing w:val="-5"/>
          <w:sz w:val="20"/>
        </w:rPr>
        <w:tab/>
        <w:t xml:space="preserve"> ___________________________</w:t>
      </w:r>
    </w:p>
    <w:p w14:paraId="6289AA66" w14:textId="77777777" w:rsidR="004A37DD" w:rsidRPr="00310FCA" w:rsidRDefault="004A37DD" w:rsidP="004A37DD">
      <w:pPr>
        <w:jc w:val="both"/>
        <w:rPr>
          <w:rFonts w:cs="Arial"/>
          <w:spacing w:val="-5"/>
          <w:sz w:val="20"/>
        </w:rPr>
      </w:pPr>
    </w:p>
    <w:p w14:paraId="565AFF7E" w14:textId="77777777" w:rsidR="004A37DD" w:rsidRPr="00310FCA" w:rsidRDefault="004A37DD" w:rsidP="004A37DD">
      <w:pPr>
        <w:jc w:val="both"/>
        <w:rPr>
          <w:rFonts w:cs="Arial"/>
          <w:spacing w:val="-5"/>
          <w:sz w:val="20"/>
        </w:rPr>
      </w:pPr>
      <w:r w:rsidRPr="00310FCA">
        <w:rPr>
          <w:rFonts w:cs="Arial"/>
          <w:spacing w:val="-5"/>
          <w:sz w:val="20"/>
        </w:rPr>
        <w:t>3. ______________________________</w:t>
      </w:r>
      <w:r w:rsidRPr="00310FCA">
        <w:rPr>
          <w:rFonts w:cs="Arial"/>
          <w:spacing w:val="-5"/>
          <w:sz w:val="20"/>
        </w:rPr>
        <w:tab/>
      </w:r>
      <w:r w:rsidRPr="00310FCA">
        <w:rPr>
          <w:rFonts w:cs="Arial"/>
          <w:spacing w:val="-5"/>
          <w:sz w:val="20"/>
        </w:rPr>
        <w:tab/>
        <w:t xml:space="preserve"> ___________________________</w:t>
      </w:r>
    </w:p>
    <w:p w14:paraId="7C0868F3" w14:textId="77777777" w:rsidR="004A37DD" w:rsidRPr="00310FCA" w:rsidRDefault="004A37DD" w:rsidP="004A37DD">
      <w:pPr>
        <w:jc w:val="both"/>
        <w:rPr>
          <w:rFonts w:cs="Arial"/>
          <w:spacing w:val="-5"/>
          <w:sz w:val="20"/>
        </w:rPr>
      </w:pPr>
    </w:p>
    <w:p w14:paraId="69AF2CDC" w14:textId="77777777" w:rsidR="004A37DD" w:rsidRPr="00310FCA" w:rsidRDefault="004A37DD" w:rsidP="004A37DD">
      <w:pPr>
        <w:jc w:val="both"/>
        <w:rPr>
          <w:rFonts w:cs="Arial"/>
          <w:spacing w:val="-5"/>
          <w:sz w:val="20"/>
        </w:rPr>
      </w:pPr>
      <w:r w:rsidRPr="00310FCA">
        <w:rPr>
          <w:rFonts w:cs="Arial"/>
          <w:spacing w:val="-5"/>
          <w:sz w:val="20"/>
        </w:rPr>
        <w:t>4. ______________________________</w:t>
      </w:r>
      <w:r w:rsidRPr="00310FCA">
        <w:rPr>
          <w:rFonts w:cs="Arial"/>
          <w:spacing w:val="-5"/>
          <w:sz w:val="20"/>
        </w:rPr>
        <w:tab/>
      </w:r>
      <w:r w:rsidRPr="00310FCA">
        <w:rPr>
          <w:rFonts w:cs="Arial"/>
          <w:spacing w:val="-5"/>
          <w:sz w:val="20"/>
        </w:rPr>
        <w:tab/>
        <w:t xml:space="preserve"> ___________________________</w:t>
      </w:r>
    </w:p>
    <w:p w14:paraId="0058D40F" w14:textId="77777777" w:rsidR="004A37DD" w:rsidRPr="00310FCA" w:rsidRDefault="004A37DD" w:rsidP="004A37DD">
      <w:pPr>
        <w:jc w:val="both"/>
        <w:rPr>
          <w:rFonts w:cs="Arial"/>
          <w:spacing w:val="-5"/>
          <w:sz w:val="20"/>
        </w:rPr>
      </w:pPr>
    </w:p>
    <w:p w14:paraId="6ACBF8A5" w14:textId="77777777" w:rsidR="004A37DD" w:rsidRPr="00310FCA" w:rsidRDefault="004A37DD" w:rsidP="004A37DD">
      <w:pPr>
        <w:jc w:val="both"/>
        <w:rPr>
          <w:rFonts w:cs="Arial"/>
          <w:spacing w:val="-5"/>
          <w:sz w:val="20"/>
        </w:rPr>
      </w:pPr>
      <w:r w:rsidRPr="00310FCA">
        <w:rPr>
          <w:rFonts w:cs="Arial"/>
          <w:spacing w:val="-5"/>
          <w:sz w:val="20"/>
        </w:rPr>
        <w:t>5. ______________________________</w:t>
      </w:r>
      <w:r w:rsidRPr="00310FCA">
        <w:rPr>
          <w:rFonts w:cs="Arial"/>
          <w:spacing w:val="-5"/>
          <w:sz w:val="20"/>
        </w:rPr>
        <w:tab/>
      </w:r>
      <w:r w:rsidRPr="00310FCA">
        <w:rPr>
          <w:rFonts w:cs="Arial"/>
          <w:spacing w:val="-5"/>
          <w:sz w:val="20"/>
        </w:rPr>
        <w:tab/>
        <w:t xml:space="preserve"> ___________________________</w:t>
      </w:r>
    </w:p>
    <w:p w14:paraId="2E0ED0CC" w14:textId="77777777" w:rsidR="004A37DD" w:rsidRPr="00310FCA" w:rsidRDefault="004A37DD" w:rsidP="004A37DD">
      <w:pPr>
        <w:jc w:val="both"/>
        <w:rPr>
          <w:rFonts w:cs="Arial"/>
          <w:spacing w:val="-5"/>
          <w:sz w:val="20"/>
        </w:rPr>
      </w:pPr>
    </w:p>
    <w:p w14:paraId="096CF7E8" w14:textId="77777777" w:rsidR="004A37DD" w:rsidRPr="00310FCA" w:rsidRDefault="004A37DD" w:rsidP="004A37DD">
      <w:pPr>
        <w:jc w:val="both"/>
        <w:rPr>
          <w:rFonts w:cs="Arial"/>
          <w:spacing w:val="-5"/>
          <w:sz w:val="20"/>
        </w:rPr>
      </w:pPr>
      <w:r w:rsidRPr="00310FCA">
        <w:rPr>
          <w:rFonts w:cs="Arial"/>
          <w:spacing w:val="-5"/>
          <w:sz w:val="20"/>
        </w:rPr>
        <w:t>6. ______________________________</w:t>
      </w:r>
      <w:r w:rsidRPr="00310FCA">
        <w:rPr>
          <w:rFonts w:cs="Arial"/>
          <w:spacing w:val="-5"/>
          <w:sz w:val="20"/>
        </w:rPr>
        <w:tab/>
      </w:r>
      <w:r w:rsidRPr="00310FCA">
        <w:rPr>
          <w:rFonts w:cs="Arial"/>
          <w:spacing w:val="-5"/>
          <w:sz w:val="20"/>
        </w:rPr>
        <w:tab/>
        <w:t xml:space="preserve"> ___________________________</w:t>
      </w:r>
    </w:p>
    <w:p w14:paraId="346F31EF" w14:textId="77777777" w:rsidR="004A37DD" w:rsidRPr="00310FCA" w:rsidRDefault="004A37DD" w:rsidP="004A37DD">
      <w:pPr>
        <w:jc w:val="both"/>
        <w:rPr>
          <w:rFonts w:cs="Arial"/>
          <w:spacing w:val="-5"/>
          <w:sz w:val="20"/>
        </w:rPr>
      </w:pPr>
    </w:p>
    <w:p w14:paraId="28DB6F93" w14:textId="77777777" w:rsidR="004A37DD" w:rsidRPr="00310FCA" w:rsidRDefault="004A37DD" w:rsidP="004A37DD">
      <w:pPr>
        <w:jc w:val="both"/>
        <w:rPr>
          <w:rFonts w:cs="Arial"/>
          <w:spacing w:val="-5"/>
          <w:sz w:val="20"/>
        </w:rPr>
      </w:pPr>
      <w:r w:rsidRPr="00310FCA">
        <w:rPr>
          <w:rFonts w:cs="Arial"/>
          <w:spacing w:val="-5"/>
          <w:sz w:val="20"/>
        </w:rPr>
        <w:t>7. ______________________________</w:t>
      </w:r>
      <w:r w:rsidRPr="00310FCA">
        <w:rPr>
          <w:rFonts w:cs="Arial"/>
          <w:spacing w:val="-5"/>
          <w:sz w:val="20"/>
        </w:rPr>
        <w:tab/>
      </w:r>
      <w:r w:rsidRPr="00310FCA">
        <w:rPr>
          <w:rFonts w:cs="Arial"/>
          <w:spacing w:val="-5"/>
          <w:sz w:val="20"/>
        </w:rPr>
        <w:tab/>
        <w:t xml:space="preserve"> ___________________________</w:t>
      </w:r>
    </w:p>
    <w:p w14:paraId="05541467" w14:textId="77777777" w:rsidR="004A37DD" w:rsidRPr="00310FCA" w:rsidRDefault="004A37DD" w:rsidP="004A37DD">
      <w:pPr>
        <w:jc w:val="both"/>
        <w:rPr>
          <w:rFonts w:cs="Arial"/>
          <w:spacing w:val="-5"/>
          <w:sz w:val="20"/>
        </w:rPr>
      </w:pPr>
    </w:p>
    <w:p w14:paraId="059F572A" w14:textId="77777777" w:rsidR="004A37DD" w:rsidRPr="00310FCA" w:rsidRDefault="004A37DD" w:rsidP="004A37DD">
      <w:pPr>
        <w:jc w:val="both"/>
        <w:rPr>
          <w:rFonts w:cs="Arial"/>
          <w:spacing w:val="-5"/>
          <w:sz w:val="20"/>
        </w:rPr>
      </w:pPr>
      <w:r w:rsidRPr="00310FCA">
        <w:rPr>
          <w:rFonts w:cs="Arial"/>
          <w:spacing w:val="-5"/>
          <w:sz w:val="20"/>
        </w:rPr>
        <w:t>8. ______________________________</w:t>
      </w:r>
      <w:r w:rsidRPr="00310FCA">
        <w:rPr>
          <w:rFonts w:cs="Arial"/>
          <w:spacing w:val="-5"/>
          <w:sz w:val="20"/>
        </w:rPr>
        <w:tab/>
      </w:r>
      <w:r w:rsidRPr="00310FCA">
        <w:rPr>
          <w:rFonts w:cs="Arial"/>
          <w:spacing w:val="-5"/>
          <w:sz w:val="20"/>
        </w:rPr>
        <w:tab/>
        <w:t xml:space="preserve"> ___________________________</w:t>
      </w:r>
    </w:p>
    <w:p w14:paraId="4CDF8C05" w14:textId="77777777" w:rsidR="004A37DD" w:rsidRPr="00310FCA" w:rsidRDefault="004A37DD" w:rsidP="004A37DD">
      <w:pPr>
        <w:jc w:val="both"/>
        <w:rPr>
          <w:rFonts w:cs="Arial"/>
          <w:spacing w:val="-5"/>
          <w:sz w:val="20"/>
        </w:rPr>
      </w:pPr>
    </w:p>
    <w:p w14:paraId="370B8AA3" w14:textId="77777777" w:rsidR="004A37DD" w:rsidRPr="00310FCA" w:rsidRDefault="004A37DD" w:rsidP="004A37DD">
      <w:pPr>
        <w:jc w:val="both"/>
        <w:rPr>
          <w:rFonts w:cs="Arial"/>
          <w:spacing w:val="-5"/>
          <w:sz w:val="20"/>
        </w:rPr>
      </w:pPr>
      <w:r w:rsidRPr="00310FCA">
        <w:rPr>
          <w:rFonts w:cs="Arial"/>
          <w:spacing w:val="-5"/>
          <w:sz w:val="20"/>
        </w:rPr>
        <w:t>9. ______________________________</w:t>
      </w:r>
      <w:r w:rsidRPr="00310FCA">
        <w:rPr>
          <w:rFonts w:cs="Arial"/>
          <w:spacing w:val="-5"/>
          <w:sz w:val="20"/>
        </w:rPr>
        <w:tab/>
      </w:r>
      <w:r w:rsidRPr="00310FCA">
        <w:rPr>
          <w:rFonts w:cs="Arial"/>
          <w:spacing w:val="-5"/>
          <w:sz w:val="20"/>
        </w:rPr>
        <w:tab/>
        <w:t xml:space="preserve"> ___________________________</w:t>
      </w:r>
    </w:p>
    <w:p w14:paraId="50D25B7E" w14:textId="77777777" w:rsidR="004A37DD" w:rsidRPr="00310FCA" w:rsidRDefault="004A37DD" w:rsidP="004A37DD">
      <w:pPr>
        <w:jc w:val="both"/>
        <w:rPr>
          <w:rFonts w:cs="Arial"/>
          <w:spacing w:val="-5"/>
          <w:sz w:val="20"/>
        </w:rPr>
      </w:pPr>
    </w:p>
    <w:p w14:paraId="310CC72B" w14:textId="77777777" w:rsidR="004A37DD" w:rsidRPr="00310FCA" w:rsidRDefault="004A37DD" w:rsidP="004A37DD">
      <w:pPr>
        <w:jc w:val="both"/>
        <w:rPr>
          <w:rFonts w:cs="Arial"/>
          <w:spacing w:val="-5"/>
          <w:sz w:val="20"/>
        </w:rPr>
      </w:pPr>
      <w:r w:rsidRPr="00310FCA">
        <w:rPr>
          <w:rFonts w:cs="Arial"/>
          <w:spacing w:val="-5"/>
          <w:sz w:val="20"/>
        </w:rPr>
        <w:t>10. _____________________________</w:t>
      </w:r>
      <w:r w:rsidRPr="00310FCA">
        <w:rPr>
          <w:rFonts w:cs="Arial"/>
          <w:spacing w:val="-5"/>
          <w:sz w:val="20"/>
        </w:rPr>
        <w:tab/>
      </w:r>
      <w:r w:rsidRPr="00310FCA">
        <w:rPr>
          <w:rFonts w:cs="Arial"/>
          <w:spacing w:val="-5"/>
          <w:sz w:val="20"/>
        </w:rPr>
        <w:tab/>
        <w:t xml:space="preserve"> ___________________________</w:t>
      </w:r>
    </w:p>
    <w:p w14:paraId="524180A8" w14:textId="77777777" w:rsidR="004A37DD" w:rsidRPr="00310FCA" w:rsidRDefault="004A37DD" w:rsidP="004A37DD">
      <w:pPr>
        <w:tabs>
          <w:tab w:val="left" w:pos="142"/>
        </w:tabs>
        <w:jc w:val="both"/>
        <w:rPr>
          <w:rFonts w:cs="Arial"/>
          <w:spacing w:val="-5"/>
          <w:sz w:val="20"/>
        </w:rPr>
      </w:pPr>
    </w:p>
    <w:p w14:paraId="35F1842C" w14:textId="77777777" w:rsidR="004A37DD" w:rsidRPr="00310FCA" w:rsidRDefault="004A37DD" w:rsidP="004A37DD">
      <w:pPr>
        <w:tabs>
          <w:tab w:val="left" w:pos="142"/>
        </w:tabs>
        <w:jc w:val="both"/>
        <w:rPr>
          <w:rFonts w:cs="Arial"/>
          <w:spacing w:val="-5"/>
          <w:sz w:val="20"/>
        </w:rPr>
      </w:pPr>
      <w:r w:rsidRPr="00310FCA">
        <w:rPr>
          <w:rFonts w:cs="Arial"/>
          <w:spacing w:val="-5"/>
          <w:sz w:val="20"/>
        </w:rPr>
        <w:t>__________________, dne _______________</w:t>
      </w:r>
    </w:p>
    <w:p w14:paraId="0D686F58" w14:textId="77777777" w:rsidR="004A37DD" w:rsidRPr="00310FCA" w:rsidRDefault="004A37DD" w:rsidP="004A37DD">
      <w:pPr>
        <w:tabs>
          <w:tab w:val="left" w:pos="142"/>
        </w:tabs>
        <w:jc w:val="both"/>
        <w:rPr>
          <w:rFonts w:cs="Arial"/>
          <w:spacing w:val="-5"/>
          <w:sz w:val="20"/>
        </w:rPr>
      </w:pP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p>
    <w:p w14:paraId="7A8430E6" w14:textId="77777777" w:rsidR="004A37DD" w:rsidRPr="00310FCA" w:rsidRDefault="004A37DD" w:rsidP="004A37DD">
      <w:pPr>
        <w:tabs>
          <w:tab w:val="left" w:pos="142"/>
        </w:tabs>
        <w:jc w:val="both"/>
        <w:rPr>
          <w:rFonts w:cs="Arial"/>
          <w:spacing w:val="-5"/>
          <w:sz w:val="20"/>
        </w:rPr>
      </w:pPr>
    </w:p>
    <w:p w14:paraId="3C54CEA8" w14:textId="77777777" w:rsidR="004A37DD" w:rsidRPr="00310FCA" w:rsidRDefault="004A37DD" w:rsidP="004A37DD">
      <w:pPr>
        <w:tabs>
          <w:tab w:val="left" w:pos="142"/>
        </w:tabs>
        <w:jc w:val="both"/>
        <w:rPr>
          <w:rFonts w:cs="Arial"/>
          <w:spacing w:val="-5"/>
          <w:sz w:val="20"/>
        </w:rPr>
      </w:pP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t xml:space="preserve">     Podpis odgovornega vodje projekta:</w:t>
      </w:r>
    </w:p>
    <w:p w14:paraId="1C88DA7A" w14:textId="77777777" w:rsidR="004A37DD" w:rsidRPr="00310FCA" w:rsidRDefault="004A37DD" w:rsidP="004A37DD">
      <w:pPr>
        <w:tabs>
          <w:tab w:val="left" w:pos="142"/>
        </w:tabs>
        <w:jc w:val="both"/>
        <w:rPr>
          <w:rFonts w:cs="Arial"/>
          <w:spacing w:val="-5"/>
          <w:sz w:val="20"/>
        </w:rPr>
      </w:pPr>
    </w:p>
    <w:p w14:paraId="49322CD2" w14:textId="77777777" w:rsidR="004A37DD" w:rsidRPr="00310FCA" w:rsidRDefault="004A37DD" w:rsidP="004A37DD">
      <w:pPr>
        <w:tabs>
          <w:tab w:val="left" w:pos="142"/>
        </w:tabs>
        <w:jc w:val="both"/>
        <w:rPr>
          <w:rFonts w:cs="Arial"/>
          <w:spacing w:val="-5"/>
          <w:sz w:val="20"/>
        </w:rPr>
      </w:pP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r>
      <w:r w:rsidRPr="00310FCA">
        <w:rPr>
          <w:rFonts w:cs="Arial"/>
          <w:spacing w:val="-5"/>
          <w:sz w:val="20"/>
        </w:rPr>
        <w:tab/>
        <w:t>__________________________________</w:t>
      </w:r>
    </w:p>
    <w:p w14:paraId="24EE5E77" w14:textId="77777777" w:rsidR="004A37DD" w:rsidRPr="00310FCA" w:rsidRDefault="004A37DD" w:rsidP="004A37DD">
      <w:pPr>
        <w:tabs>
          <w:tab w:val="left" w:pos="142"/>
        </w:tabs>
        <w:jc w:val="both"/>
        <w:rPr>
          <w:rFonts w:cs="Arial"/>
          <w:spacing w:val="-5"/>
          <w:sz w:val="20"/>
        </w:rPr>
      </w:pPr>
    </w:p>
    <w:p w14:paraId="67AABD77" w14:textId="77777777" w:rsidR="004A37DD" w:rsidRPr="00310FCA" w:rsidRDefault="004A37DD" w:rsidP="004A37DD">
      <w:pPr>
        <w:rPr>
          <w:rFonts w:cs="Arial"/>
          <w:b/>
          <w:spacing w:val="-5"/>
          <w:sz w:val="20"/>
        </w:rPr>
      </w:pPr>
    </w:p>
    <w:p w14:paraId="1C336DF3" w14:textId="77777777" w:rsidR="004A37DD" w:rsidRPr="00310FCA" w:rsidRDefault="004A37DD" w:rsidP="004A37DD">
      <w:pPr>
        <w:rPr>
          <w:rFonts w:cs="Arial"/>
          <w:b/>
          <w:spacing w:val="-5"/>
          <w:sz w:val="20"/>
        </w:rPr>
      </w:pPr>
    </w:p>
    <w:p w14:paraId="7C0DD672" w14:textId="77777777" w:rsidR="004A37DD" w:rsidRPr="00310FCA" w:rsidRDefault="004A37DD" w:rsidP="004A37DD">
      <w:pPr>
        <w:rPr>
          <w:rFonts w:cs="Arial"/>
          <w:b/>
          <w:spacing w:val="-5"/>
          <w:sz w:val="20"/>
        </w:rPr>
      </w:pPr>
      <w:r w:rsidRPr="00310FCA">
        <w:rPr>
          <w:rFonts w:cs="Arial"/>
          <w:b/>
          <w:spacing w:val="-5"/>
          <w:sz w:val="20"/>
        </w:rPr>
        <w:br w:type="page"/>
      </w:r>
    </w:p>
    <w:p w14:paraId="39E8C515" w14:textId="77777777" w:rsidR="004A37DD" w:rsidRPr="00310FCA" w:rsidRDefault="004A37DD" w:rsidP="00071B3B">
      <w:pPr>
        <w:keepNext/>
        <w:spacing w:before="120" w:after="120"/>
        <w:outlineLvl w:val="1"/>
        <w:rPr>
          <w:rFonts w:cs="Arial"/>
          <w:b/>
          <w:i/>
          <w:sz w:val="20"/>
        </w:rPr>
      </w:pPr>
      <w:bookmarkStart w:id="303" w:name="_Ref335990071"/>
      <w:bookmarkStart w:id="304" w:name="_Toc370287848"/>
      <w:bookmarkStart w:id="305" w:name="_Toc517354687"/>
      <w:bookmarkStart w:id="306" w:name="_Toc49338515"/>
      <w:r w:rsidRPr="00310FCA">
        <w:rPr>
          <w:rFonts w:cs="Arial"/>
          <w:b/>
          <w:i/>
          <w:sz w:val="20"/>
        </w:rPr>
        <w:t>Priloga 4: Izjava pregledovalca o ustrezni dopolnitvi projektne dokumentacije</w:t>
      </w:r>
      <w:bookmarkEnd w:id="303"/>
      <w:bookmarkEnd w:id="304"/>
      <w:bookmarkEnd w:id="305"/>
      <w:bookmarkEnd w:id="306"/>
    </w:p>
    <w:p w14:paraId="31DD7F3C" w14:textId="77777777" w:rsidR="004A37DD" w:rsidRPr="00310FCA" w:rsidRDefault="004A37DD" w:rsidP="004A37DD">
      <w:pPr>
        <w:rPr>
          <w:rFonts w:cs="Arial"/>
          <w:b/>
          <w:spacing w:val="-5"/>
          <w:sz w:val="20"/>
        </w:rPr>
      </w:pPr>
    </w:p>
    <w:p w14:paraId="1966FB03" w14:textId="77777777" w:rsidR="004A37DD" w:rsidRPr="00310FCA" w:rsidRDefault="004A37DD" w:rsidP="004A37DD">
      <w:pPr>
        <w:rPr>
          <w:rFonts w:cs="Arial"/>
          <w:b/>
          <w:spacing w:val="-5"/>
          <w:sz w:val="20"/>
        </w:rPr>
      </w:pPr>
      <w:r w:rsidRPr="00310FCA">
        <w:rPr>
          <w:rFonts w:cs="Arial"/>
          <w:b/>
          <w:spacing w:val="-5"/>
          <w:sz w:val="20"/>
        </w:rPr>
        <w:t>Izjava pregledovalca o ustrezni dopolnitvi projektne dokumentacije</w:t>
      </w:r>
    </w:p>
    <w:p w14:paraId="1EB8703E" w14:textId="77777777" w:rsidR="004A37DD" w:rsidRPr="00310FCA" w:rsidRDefault="004A37DD" w:rsidP="004A37DD">
      <w:pPr>
        <w:jc w:val="both"/>
        <w:rPr>
          <w:rFonts w:cs="Arial"/>
          <w:spacing w:val="-5"/>
          <w:sz w:val="20"/>
        </w:rPr>
      </w:pPr>
    </w:p>
    <w:tbl>
      <w:tblPr>
        <w:tblW w:w="0" w:type="auto"/>
        <w:tblLayout w:type="fixed"/>
        <w:tblCellMar>
          <w:left w:w="70" w:type="dxa"/>
          <w:right w:w="70" w:type="dxa"/>
        </w:tblCellMar>
        <w:tblLook w:val="0000" w:firstRow="0" w:lastRow="0" w:firstColumn="0" w:lastColumn="0" w:noHBand="0" w:noVBand="0"/>
      </w:tblPr>
      <w:tblGrid>
        <w:gridCol w:w="1771"/>
        <w:gridCol w:w="6663"/>
      </w:tblGrid>
      <w:tr w:rsidR="004A37DD" w:rsidRPr="00310FCA" w14:paraId="549CB2EF" w14:textId="77777777" w:rsidTr="004C3597">
        <w:trPr>
          <w:trHeight w:val="280"/>
        </w:trPr>
        <w:tc>
          <w:tcPr>
            <w:tcW w:w="1771" w:type="dxa"/>
          </w:tcPr>
          <w:p w14:paraId="24B6BF4F" w14:textId="77777777" w:rsidR="004A37DD" w:rsidRPr="00310FCA" w:rsidRDefault="004A37DD" w:rsidP="004C3597">
            <w:pPr>
              <w:ind w:right="-70"/>
              <w:rPr>
                <w:rFonts w:cs="Arial"/>
                <w:spacing w:val="-5"/>
                <w:sz w:val="20"/>
              </w:rPr>
            </w:pPr>
            <w:r w:rsidRPr="00310FCA">
              <w:rPr>
                <w:rFonts w:cs="Arial"/>
                <w:spacing w:val="-5"/>
                <w:sz w:val="20"/>
              </w:rPr>
              <w:t>Pregledovalec projektne dokumentacije (ime, priimek, organizacijska enota):</w:t>
            </w:r>
          </w:p>
        </w:tc>
        <w:tc>
          <w:tcPr>
            <w:tcW w:w="6663" w:type="dxa"/>
          </w:tcPr>
          <w:p w14:paraId="11D609CD" w14:textId="77777777" w:rsidR="004A37DD" w:rsidRPr="00310FCA" w:rsidRDefault="004A37DD" w:rsidP="004C3597">
            <w:pPr>
              <w:jc w:val="both"/>
              <w:rPr>
                <w:rFonts w:cs="Arial"/>
                <w:b/>
                <w:spacing w:val="-5"/>
                <w:sz w:val="20"/>
              </w:rPr>
            </w:pPr>
          </w:p>
          <w:p w14:paraId="5B42B79E" w14:textId="77777777" w:rsidR="004A37DD" w:rsidRPr="00310FCA" w:rsidRDefault="004A37DD" w:rsidP="004C3597">
            <w:pPr>
              <w:jc w:val="both"/>
              <w:rPr>
                <w:rFonts w:cs="Arial"/>
                <w:b/>
                <w:spacing w:val="-5"/>
                <w:sz w:val="20"/>
              </w:rPr>
            </w:pPr>
            <w:r w:rsidRPr="00310FCA">
              <w:rPr>
                <w:rFonts w:cs="Arial"/>
                <w:b/>
                <w:spacing w:val="-5"/>
                <w:sz w:val="20"/>
              </w:rPr>
              <w:t>_______________________________________________________</w:t>
            </w:r>
          </w:p>
          <w:p w14:paraId="298B0071" w14:textId="77777777" w:rsidR="004A37DD" w:rsidRPr="00310FCA" w:rsidRDefault="004A37DD" w:rsidP="004C3597">
            <w:pPr>
              <w:jc w:val="both"/>
              <w:rPr>
                <w:rFonts w:cs="Arial"/>
                <w:b/>
                <w:spacing w:val="-5"/>
                <w:sz w:val="20"/>
              </w:rPr>
            </w:pPr>
          </w:p>
        </w:tc>
      </w:tr>
      <w:tr w:rsidR="004A37DD" w:rsidRPr="00310FCA" w14:paraId="77C37CA4" w14:textId="77777777" w:rsidTr="004C3597">
        <w:trPr>
          <w:trHeight w:val="280"/>
        </w:trPr>
        <w:tc>
          <w:tcPr>
            <w:tcW w:w="1771" w:type="dxa"/>
          </w:tcPr>
          <w:p w14:paraId="1A896A65" w14:textId="77777777" w:rsidR="004A37DD" w:rsidRPr="00310FCA" w:rsidRDefault="004A37DD" w:rsidP="004C3597">
            <w:pPr>
              <w:ind w:right="-70"/>
              <w:jc w:val="both"/>
              <w:rPr>
                <w:rFonts w:cs="Arial"/>
                <w:spacing w:val="-5"/>
                <w:sz w:val="20"/>
              </w:rPr>
            </w:pPr>
          </w:p>
        </w:tc>
        <w:tc>
          <w:tcPr>
            <w:tcW w:w="6663" w:type="dxa"/>
          </w:tcPr>
          <w:p w14:paraId="24C369ED" w14:textId="77777777" w:rsidR="004A37DD" w:rsidRPr="00310FCA" w:rsidRDefault="004A37DD" w:rsidP="004C3597">
            <w:pPr>
              <w:jc w:val="both"/>
              <w:rPr>
                <w:rFonts w:cs="Arial"/>
                <w:b/>
                <w:spacing w:val="-5"/>
                <w:sz w:val="20"/>
              </w:rPr>
            </w:pPr>
          </w:p>
        </w:tc>
      </w:tr>
    </w:tbl>
    <w:p w14:paraId="21918DBA" w14:textId="77777777" w:rsidR="004A37DD" w:rsidRPr="00310FCA" w:rsidRDefault="004A37DD" w:rsidP="004A37DD">
      <w:pPr>
        <w:jc w:val="both"/>
        <w:rPr>
          <w:rFonts w:cs="Arial"/>
          <w:spacing w:val="-5"/>
          <w:sz w:val="20"/>
        </w:rPr>
      </w:pPr>
    </w:p>
    <w:p w14:paraId="67F6CCA5" w14:textId="77777777" w:rsidR="004A37DD" w:rsidRPr="00310FCA" w:rsidRDefault="004A37DD" w:rsidP="004A37DD">
      <w:pPr>
        <w:jc w:val="both"/>
        <w:rPr>
          <w:rFonts w:cs="Arial"/>
          <w:spacing w:val="-5"/>
          <w:sz w:val="20"/>
        </w:rPr>
      </w:pPr>
      <w:r w:rsidRPr="00310FCA">
        <w:rPr>
          <w:rFonts w:cs="Arial"/>
          <w:spacing w:val="-5"/>
          <w:sz w:val="20"/>
        </w:rPr>
        <w:t>Potrjujem, da je projektna dokumentacija:</w:t>
      </w:r>
    </w:p>
    <w:p w14:paraId="0215B900" w14:textId="77777777" w:rsidR="004A37DD" w:rsidRPr="00310FCA" w:rsidRDefault="004A37DD" w:rsidP="004A37DD">
      <w:pPr>
        <w:jc w:val="both"/>
        <w:rPr>
          <w:rFonts w:cs="Arial"/>
          <w:spacing w:val="-5"/>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tblGrid>
      <w:tr w:rsidR="004A37DD" w:rsidRPr="00310FCA" w14:paraId="29708A74" w14:textId="77777777" w:rsidTr="004C3597">
        <w:tc>
          <w:tcPr>
            <w:tcW w:w="8434" w:type="dxa"/>
          </w:tcPr>
          <w:p w14:paraId="1666ED6D" w14:textId="77777777" w:rsidR="004A37DD" w:rsidRPr="00310FCA" w:rsidRDefault="004A37DD" w:rsidP="004C3597">
            <w:pPr>
              <w:tabs>
                <w:tab w:val="left" w:pos="0"/>
              </w:tabs>
              <w:spacing w:after="120"/>
              <w:ind w:right="-1"/>
              <w:jc w:val="both"/>
              <w:rPr>
                <w:rFonts w:cs="Arial"/>
                <w:b/>
                <w:spacing w:val="-5"/>
                <w:sz w:val="20"/>
              </w:rPr>
            </w:pPr>
          </w:p>
          <w:p w14:paraId="05AF1976" w14:textId="77777777" w:rsidR="004A37DD" w:rsidRPr="00310FCA" w:rsidRDefault="004A37DD" w:rsidP="004C3597">
            <w:pPr>
              <w:tabs>
                <w:tab w:val="left" w:pos="0"/>
              </w:tabs>
              <w:spacing w:after="120"/>
              <w:ind w:right="-1"/>
              <w:jc w:val="both"/>
              <w:rPr>
                <w:rFonts w:cs="Arial"/>
                <w:b/>
                <w:spacing w:val="-5"/>
                <w:sz w:val="20"/>
              </w:rPr>
            </w:pPr>
            <w:r w:rsidRPr="00310FCA">
              <w:rPr>
                <w:rFonts w:cs="Arial"/>
                <w:b/>
                <w:spacing w:val="-5"/>
                <w:sz w:val="20"/>
              </w:rPr>
              <w:t>______________________________________________________________________</w:t>
            </w:r>
          </w:p>
        </w:tc>
      </w:tr>
    </w:tbl>
    <w:p w14:paraId="5D7C3BA9" w14:textId="77777777" w:rsidR="004A37DD" w:rsidRPr="00310FCA" w:rsidRDefault="004A37DD" w:rsidP="004A37DD">
      <w:pPr>
        <w:jc w:val="both"/>
        <w:rPr>
          <w:rFonts w:cs="Arial"/>
          <w:spacing w:val="-5"/>
          <w:sz w:val="20"/>
        </w:rPr>
      </w:pPr>
    </w:p>
    <w:tbl>
      <w:tblPr>
        <w:tblW w:w="0" w:type="auto"/>
        <w:tblLayout w:type="fixed"/>
        <w:tblCellMar>
          <w:left w:w="70" w:type="dxa"/>
          <w:right w:w="70" w:type="dxa"/>
        </w:tblCellMar>
        <w:tblLook w:val="0000" w:firstRow="0" w:lastRow="0" w:firstColumn="0" w:lastColumn="0" w:noHBand="0" w:noVBand="0"/>
      </w:tblPr>
      <w:tblGrid>
        <w:gridCol w:w="2764"/>
        <w:gridCol w:w="3685"/>
        <w:gridCol w:w="1985"/>
      </w:tblGrid>
      <w:tr w:rsidR="004A37DD" w:rsidRPr="00310FCA" w14:paraId="3C0C5B73" w14:textId="77777777" w:rsidTr="004C3597">
        <w:trPr>
          <w:cantSplit/>
          <w:trHeight w:val="280"/>
        </w:trPr>
        <w:tc>
          <w:tcPr>
            <w:tcW w:w="2764" w:type="dxa"/>
          </w:tcPr>
          <w:p w14:paraId="0209B317" w14:textId="77777777" w:rsidR="004A37DD" w:rsidRPr="00310FCA" w:rsidRDefault="004A37DD" w:rsidP="004C3597">
            <w:pPr>
              <w:jc w:val="both"/>
              <w:rPr>
                <w:rFonts w:cs="Arial"/>
                <w:spacing w:val="-5"/>
                <w:sz w:val="20"/>
              </w:rPr>
            </w:pPr>
          </w:p>
          <w:p w14:paraId="49283406" w14:textId="77777777" w:rsidR="004A37DD" w:rsidRPr="00310FCA" w:rsidRDefault="004A37DD" w:rsidP="004C3597">
            <w:pPr>
              <w:jc w:val="both"/>
              <w:rPr>
                <w:rFonts w:cs="Arial"/>
                <w:spacing w:val="-5"/>
                <w:sz w:val="20"/>
              </w:rPr>
            </w:pPr>
            <w:r w:rsidRPr="00310FCA">
              <w:rPr>
                <w:rFonts w:cs="Arial"/>
                <w:spacing w:val="-5"/>
                <w:sz w:val="20"/>
              </w:rPr>
              <w:t>Naročnik:</w:t>
            </w:r>
          </w:p>
        </w:tc>
        <w:tc>
          <w:tcPr>
            <w:tcW w:w="5670" w:type="dxa"/>
            <w:gridSpan w:val="2"/>
          </w:tcPr>
          <w:p w14:paraId="2660ACA4" w14:textId="77777777" w:rsidR="004A37DD" w:rsidRPr="00310FCA" w:rsidRDefault="004A37DD" w:rsidP="004C3597">
            <w:pPr>
              <w:jc w:val="both"/>
              <w:rPr>
                <w:rFonts w:cs="Arial"/>
                <w:b/>
                <w:spacing w:val="-5"/>
                <w:sz w:val="20"/>
              </w:rPr>
            </w:pPr>
          </w:p>
          <w:p w14:paraId="65CBCD9E" w14:textId="77777777" w:rsidR="004A37DD" w:rsidRPr="00310FCA" w:rsidRDefault="004A37DD" w:rsidP="004C3597">
            <w:pPr>
              <w:jc w:val="both"/>
              <w:rPr>
                <w:rFonts w:cs="Arial"/>
                <w:b/>
                <w:spacing w:val="-5"/>
                <w:sz w:val="20"/>
              </w:rPr>
            </w:pPr>
          </w:p>
          <w:p w14:paraId="569C0F86" w14:textId="77777777" w:rsidR="004A37DD" w:rsidRPr="00310FCA" w:rsidRDefault="004A37DD" w:rsidP="004C3597">
            <w:pPr>
              <w:jc w:val="both"/>
              <w:rPr>
                <w:rFonts w:cs="Arial"/>
                <w:b/>
                <w:spacing w:val="-5"/>
                <w:sz w:val="20"/>
              </w:rPr>
            </w:pPr>
          </w:p>
        </w:tc>
      </w:tr>
      <w:tr w:rsidR="004A37DD" w:rsidRPr="00310FCA" w14:paraId="4014AAC6" w14:textId="77777777" w:rsidTr="004C3597">
        <w:trPr>
          <w:cantSplit/>
          <w:trHeight w:val="391"/>
        </w:trPr>
        <w:tc>
          <w:tcPr>
            <w:tcW w:w="2764" w:type="dxa"/>
          </w:tcPr>
          <w:p w14:paraId="411D2777" w14:textId="77777777" w:rsidR="004A37DD" w:rsidRPr="00310FCA" w:rsidRDefault="004A37DD" w:rsidP="004C3597">
            <w:pPr>
              <w:jc w:val="both"/>
              <w:rPr>
                <w:rFonts w:cs="Arial"/>
                <w:spacing w:val="-5"/>
                <w:sz w:val="20"/>
              </w:rPr>
            </w:pPr>
            <w:r w:rsidRPr="00310FCA">
              <w:rPr>
                <w:rFonts w:cs="Arial"/>
                <w:spacing w:val="-5"/>
                <w:sz w:val="20"/>
              </w:rPr>
              <w:t>Izvajalec:</w:t>
            </w:r>
          </w:p>
        </w:tc>
        <w:tc>
          <w:tcPr>
            <w:tcW w:w="5670" w:type="dxa"/>
            <w:gridSpan w:val="2"/>
          </w:tcPr>
          <w:p w14:paraId="167FCE29" w14:textId="77777777" w:rsidR="004A37DD" w:rsidRPr="00310FCA" w:rsidRDefault="004A37DD" w:rsidP="004C3597">
            <w:pPr>
              <w:jc w:val="both"/>
              <w:rPr>
                <w:rFonts w:cs="Arial"/>
                <w:b/>
                <w:spacing w:val="-5"/>
                <w:sz w:val="20"/>
              </w:rPr>
            </w:pPr>
            <w:r w:rsidRPr="00310FCA">
              <w:rPr>
                <w:rFonts w:cs="Arial"/>
                <w:b/>
                <w:spacing w:val="-5"/>
                <w:sz w:val="20"/>
              </w:rPr>
              <w:t>_______________________________________________</w:t>
            </w:r>
          </w:p>
        </w:tc>
      </w:tr>
      <w:tr w:rsidR="004A37DD" w:rsidRPr="00310FCA" w14:paraId="4CCCD1CC" w14:textId="77777777" w:rsidTr="004C3597">
        <w:trPr>
          <w:trHeight w:val="425"/>
        </w:trPr>
        <w:tc>
          <w:tcPr>
            <w:tcW w:w="2764" w:type="dxa"/>
          </w:tcPr>
          <w:p w14:paraId="73E84A63" w14:textId="77777777" w:rsidR="004A37DD" w:rsidRPr="00310FCA" w:rsidRDefault="004A37DD" w:rsidP="004C3597">
            <w:pPr>
              <w:jc w:val="both"/>
              <w:rPr>
                <w:rFonts w:cs="Arial"/>
                <w:spacing w:val="-5"/>
                <w:sz w:val="20"/>
              </w:rPr>
            </w:pPr>
            <w:r w:rsidRPr="00310FCA">
              <w:rPr>
                <w:rFonts w:cs="Arial"/>
                <w:spacing w:val="-5"/>
                <w:sz w:val="20"/>
              </w:rPr>
              <w:t>Faza projektiranja:</w:t>
            </w:r>
          </w:p>
        </w:tc>
        <w:tc>
          <w:tcPr>
            <w:tcW w:w="5670" w:type="dxa"/>
            <w:gridSpan w:val="2"/>
          </w:tcPr>
          <w:p w14:paraId="317ABDB7" w14:textId="77777777" w:rsidR="004A37DD" w:rsidRPr="00310FCA" w:rsidRDefault="004A37DD" w:rsidP="004C3597">
            <w:pPr>
              <w:jc w:val="both"/>
              <w:rPr>
                <w:rFonts w:cs="Arial"/>
                <w:b/>
                <w:spacing w:val="-5"/>
                <w:sz w:val="20"/>
              </w:rPr>
            </w:pPr>
            <w:r w:rsidRPr="00310FCA">
              <w:rPr>
                <w:rFonts w:cs="Arial"/>
                <w:b/>
                <w:spacing w:val="-5"/>
                <w:sz w:val="20"/>
              </w:rPr>
              <w:t>_______________________________________________</w:t>
            </w:r>
          </w:p>
        </w:tc>
      </w:tr>
      <w:tr w:rsidR="004A37DD" w:rsidRPr="00310FCA" w14:paraId="57A23742" w14:textId="77777777" w:rsidTr="004C3597">
        <w:trPr>
          <w:cantSplit/>
          <w:trHeight w:val="431"/>
        </w:trPr>
        <w:tc>
          <w:tcPr>
            <w:tcW w:w="2764" w:type="dxa"/>
          </w:tcPr>
          <w:p w14:paraId="6899616A" w14:textId="77777777" w:rsidR="004A37DD" w:rsidRPr="00310FCA" w:rsidRDefault="004A37DD" w:rsidP="004C3597">
            <w:pPr>
              <w:jc w:val="both"/>
              <w:rPr>
                <w:rFonts w:cs="Arial"/>
                <w:spacing w:val="-5"/>
                <w:sz w:val="20"/>
              </w:rPr>
            </w:pPr>
            <w:r w:rsidRPr="00310FCA">
              <w:rPr>
                <w:rFonts w:cs="Arial"/>
                <w:spacing w:val="-5"/>
                <w:sz w:val="20"/>
              </w:rPr>
              <w:t>Št. proj. dokumentacije:</w:t>
            </w:r>
          </w:p>
        </w:tc>
        <w:tc>
          <w:tcPr>
            <w:tcW w:w="3685" w:type="dxa"/>
          </w:tcPr>
          <w:p w14:paraId="5F3B0555" w14:textId="77777777" w:rsidR="004A37DD" w:rsidRPr="00310FCA" w:rsidRDefault="004A37DD" w:rsidP="004C3597">
            <w:pPr>
              <w:jc w:val="both"/>
              <w:rPr>
                <w:rFonts w:cs="Arial"/>
                <w:b/>
                <w:spacing w:val="-5"/>
                <w:sz w:val="20"/>
              </w:rPr>
            </w:pPr>
            <w:r w:rsidRPr="00310FCA">
              <w:rPr>
                <w:rFonts w:cs="Arial"/>
                <w:b/>
                <w:spacing w:val="-5"/>
                <w:sz w:val="20"/>
              </w:rPr>
              <w:t xml:space="preserve">__________________ </w:t>
            </w:r>
          </w:p>
        </w:tc>
        <w:tc>
          <w:tcPr>
            <w:tcW w:w="1985" w:type="dxa"/>
          </w:tcPr>
          <w:p w14:paraId="7648884F" w14:textId="77777777" w:rsidR="004A37DD" w:rsidRPr="00310FCA" w:rsidRDefault="004A37DD" w:rsidP="004C3597">
            <w:pPr>
              <w:jc w:val="both"/>
              <w:rPr>
                <w:rFonts w:cs="Arial"/>
                <w:b/>
                <w:spacing w:val="-5"/>
                <w:sz w:val="20"/>
              </w:rPr>
            </w:pPr>
          </w:p>
        </w:tc>
      </w:tr>
      <w:tr w:rsidR="004A37DD" w:rsidRPr="00310FCA" w14:paraId="4AAF1AED" w14:textId="77777777" w:rsidTr="004C3597">
        <w:trPr>
          <w:cantSplit/>
          <w:trHeight w:val="409"/>
        </w:trPr>
        <w:tc>
          <w:tcPr>
            <w:tcW w:w="2764" w:type="dxa"/>
          </w:tcPr>
          <w:p w14:paraId="052EC2DC" w14:textId="77777777" w:rsidR="004A37DD" w:rsidRPr="00310FCA" w:rsidRDefault="004A37DD" w:rsidP="004C3597">
            <w:pPr>
              <w:jc w:val="both"/>
              <w:rPr>
                <w:rFonts w:cs="Arial"/>
                <w:spacing w:val="-5"/>
                <w:sz w:val="20"/>
              </w:rPr>
            </w:pPr>
            <w:r w:rsidRPr="00310FCA">
              <w:rPr>
                <w:rFonts w:cs="Arial"/>
                <w:spacing w:val="-5"/>
                <w:sz w:val="20"/>
              </w:rPr>
              <w:t>Datum:</w:t>
            </w:r>
          </w:p>
        </w:tc>
        <w:tc>
          <w:tcPr>
            <w:tcW w:w="3685" w:type="dxa"/>
          </w:tcPr>
          <w:p w14:paraId="6DF62A44" w14:textId="77777777" w:rsidR="004A37DD" w:rsidRPr="00310FCA" w:rsidRDefault="004A37DD" w:rsidP="004C3597">
            <w:pPr>
              <w:jc w:val="both"/>
              <w:rPr>
                <w:rFonts w:cs="Arial"/>
                <w:b/>
                <w:spacing w:val="-5"/>
                <w:sz w:val="20"/>
              </w:rPr>
            </w:pPr>
            <w:r w:rsidRPr="00310FCA">
              <w:rPr>
                <w:rFonts w:cs="Arial"/>
                <w:b/>
                <w:spacing w:val="-5"/>
                <w:sz w:val="20"/>
              </w:rPr>
              <w:t>__________________</w:t>
            </w:r>
          </w:p>
        </w:tc>
        <w:tc>
          <w:tcPr>
            <w:tcW w:w="1985" w:type="dxa"/>
          </w:tcPr>
          <w:p w14:paraId="17C06353" w14:textId="77777777" w:rsidR="004A37DD" w:rsidRPr="00310FCA" w:rsidRDefault="004A37DD" w:rsidP="004C3597">
            <w:pPr>
              <w:jc w:val="both"/>
              <w:rPr>
                <w:rFonts w:cs="Arial"/>
                <w:b/>
                <w:spacing w:val="-5"/>
                <w:sz w:val="20"/>
              </w:rPr>
            </w:pPr>
          </w:p>
        </w:tc>
      </w:tr>
    </w:tbl>
    <w:p w14:paraId="3AA8E3A5" w14:textId="77777777" w:rsidR="004A37DD" w:rsidRPr="00310FCA" w:rsidRDefault="004A37DD" w:rsidP="004A37DD">
      <w:pPr>
        <w:spacing w:after="120"/>
        <w:jc w:val="both"/>
        <w:rPr>
          <w:rFonts w:cs="Arial"/>
          <w:b/>
          <w:spacing w:val="-5"/>
          <w:sz w:val="20"/>
        </w:rPr>
      </w:pPr>
    </w:p>
    <w:p w14:paraId="7C31F9D8" w14:textId="77777777" w:rsidR="004A37DD" w:rsidRPr="00310FCA" w:rsidRDefault="004A37DD" w:rsidP="004A37DD">
      <w:pPr>
        <w:tabs>
          <w:tab w:val="left" w:pos="0"/>
        </w:tabs>
        <w:spacing w:after="120"/>
        <w:ind w:right="282"/>
        <w:jc w:val="both"/>
        <w:rPr>
          <w:rFonts w:cs="Arial"/>
          <w:spacing w:val="-5"/>
          <w:sz w:val="20"/>
        </w:rPr>
      </w:pPr>
      <w:r w:rsidRPr="00310FCA">
        <w:rPr>
          <w:rFonts w:cs="Arial"/>
          <w:spacing w:val="-5"/>
          <w:sz w:val="20"/>
        </w:rPr>
        <w:t>dopolnjena skladno z zahtevami navedenimi v zapisniku usklajevalnega sestanka z dne ______________________.</w:t>
      </w:r>
    </w:p>
    <w:p w14:paraId="244AC98F" w14:textId="77777777" w:rsidR="004A37DD" w:rsidRPr="00310FCA" w:rsidRDefault="004A37DD" w:rsidP="004A37DD">
      <w:pPr>
        <w:jc w:val="both"/>
        <w:rPr>
          <w:rFonts w:cs="Arial"/>
          <w:spacing w:val="-5"/>
          <w:sz w:val="20"/>
        </w:rPr>
      </w:pPr>
    </w:p>
    <w:p w14:paraId="6423309D" w14:textId="77777777" w:rsidR="004A37DD" w:rsidRPr="00310FCA" w:rsidRDefault="004A37DD" w:rsidP="004A37DD">
      <w:pPr>
        <w:jc w:val="both"/>
        <w:rPr>
          <w:rFonts w:cs="Arial"/>
          <w:spacing w:val="-5"/>
          <w:sz w:val="20"/>
        </w:rPr>
      </w:pPr>
    </w:p>
    <w:p w14:paraId="350CE3AF" w14:textId="77777777" w:rsidR="004A37DD" w:rsidRPr="00310FCA" w:rsidRDefault="004A37DD" w:rsidP="004A37DD">
      <w:pPr>
        <w:jc w:val="both"/>
        <w:rPr>
          <w:rFonts w:cs="Arial"/>
          <w:spacing w:val="-5"/>
          <w:sz w:val="20"/>
        </w:rPr>
      </w:pPr>
    </w:p>
    <w:p w14:paraId="4A877296" w14:textId="77777777" w:rsidR="004A37DD" w:rsidRPr="00310FCA" w:rsidRDefault="004A37DD" w:rsidP="004A37DD">
      <w:pPr>
        <w:tabs>
          <w:tab w:val="left" w:pos="142"/>
        </w:tabs>
        <w:jc w:val="both"/>
        <w:rPr>
          <w:rFonts w:cs="Arial"/>
          <w:spacing w:val="-5"/>
          <w:sz w:val="20"/>
        </w:rPr>
      </w:pPr>
      <w:r w:rsidRPr="00310FCA">
        <w:rPr>
          <w:rFonts w:cs="Arial"/>
          <w:spacing w:val="-5"/>
          <w:sz w:val="20"/>
        </w:rPr>
        <w:t>_______________, dne _______________</w:t>
      </w:r>
    </w:p>
    <w:p w14:paraId="4943BF4E" w14:textId="77777777" w:rsidR="004A37DD" w:rsidRPr="00310FCA" w:rsidRDefault="004A37DD" w:rsidP="004A37DD">
      <w:pPr>
        <w:tabs>
          <w:tab w:val="left" w:pos="142"/>
        </w:tabs>
        <w:jc w:val="both"/>
        <w:rPr>
          <w:rFonts w:cs="Arial"/>
          <w:spacing w:val="-5"/>
          <w:sz w:val="20"/>
        </w:rPr>
      </w:pPr>
    </w:p>
    <w:p w14:paraId="470EF2DF" w14:textId="77777777" w:rsidR="004A37DD" w:rsidRPr="00310FCA" w:rsidRDefault="004A37DD" w:rsidP="004A37DD">
      <w:pPr>
        <w:tabs>
          <w:tab w:val="left" w:pos="142"/>
        </w:tabs>
        <w:jc w:val="both"/>
        <w:rPr>
          <w:rFonts w:cs="Arial"/>
          <w:spacing w:val="-5"/>
          <w:sz w:val="20"/>
        </w:rPr>
      </w:pPr>
    </w:p>
    <w:p w14:paraId="23881F31" w14:textId="77777777" w:rsidR="004A37DD" w:rsidRPr="00310FCA" w:rsidRDefault="004A37DD" w:rsidP="004A37DD">
      <w:pPr>
        <w:tabs>
          <w:tab w:val="left" w:pos="142"/>
        </w:tabs>
        <w:jc w:val="both"/>
        <w:rPr>
          <w:rFonts w:cs="Arial"/>
          <w:spacing w:val="-5"/>
          <w:sz w:val="20"/>
        </w:rPr>
      </w:pPr>
    </w:p>
    <w:p w14:paraId="38216DE6" w14:textId="77777777" w:rsidR="004A37DD" w:rsidRPr="00310FCA" w:rsidRDefault="004A37DD" w:rsidP="004A37DD">
      <w:pPr>
        <w:tabs>
          <w:tab w:val="left" w:pos="142"/>
        </w:tabs>
        <w:jc w:val="both"/>
        <w:rPr>
          <w:rFonts w:cs="Arial"/>
          <w:sz w:val="20"/>
        </w:rPr>
      </w:pPr>
      <w:r w:rsidRPr="00310FCA">
        <w:rPr>
          <w:rFonts w:cs="Arial"/>
          <w:spacing w:val="-5"/>
          <w:sz w:val="20"/>
        </w:rPr>
        <w:br w:type="page"/>
      </w:r>
    </w:p>
    <w:p w14:paraId="7581D4E3" w14:textId="77777777" w:rsidR="004A37DD" w:rsidRPr="00310FCA" w:rsidRDefault="004A37DD" w:rsidP="004A37DD">
      <w:pPr>
        <w:jc w:val="center"/>
        <w:rPr>
          <w:rFonts w:cs="Arial"/>
          <w:sz w:val="20"/>
        </w:rPr>
      </w:pPr>
    </w:p>
    <w:p w14:paraId="10D0FB7C" w14:textId="77777777" w:rsidR="004A37DD" w:rsidRPr="00310FCA" w:rsidRDefault="004A37DD" w:rsidP="00071B3B">
      <w:pPr>
        <w:keepNext/>
        <w:spacing w:before="120" w:after="120"/>
        <w:outlineLvl w:val="1"/>
        <w:rPr>
          <w:rFonts w:cs="Arial"/>
          <w:b/>
          <w:i/>
          <w:sz w:val="20"/>
        </w:rPr>
      </w:pPr>
      <w:bookmarkStart w:id="307" w:name="_Toc49338516"/>
      <w:r w:rsidRPr="00310FCA">
        <w:rPr>
          <w:rFonts w:cs="Arial"/>
          <w:b/>
          <w:i/>
          <w:sz w:val="20"/>
        </w:rPr>
        <w:t xml:space="preserve">Priloga 5: </w:t>
      </w:r>
      <w:proofErr w:type="spellStart"/>
      <w:r w:rsidRPr="00310FCA">
        <w:rPr>
          <w:rFonts w:cs="Arial"/>
          <w:b/>
          <w:i/>
          <w:sz w:val="20"/>
        </w:rPr>
        <w:t>Geoprostorsko</w:t>
      </w:r>
      <w:proofErr w:type="spellEnd"/>
      <w:r w:rsidRPr="00310FCA">
        <w:rPr>
          <w:rFonts w:cs="Arial"/>
          <w:b/>
          <w:i/>
          <w:sz w:val="20"/>
        </w:rPr>
        <w:t xml:space="preserve"> </w:t>
      </w:r>
      <w:proofErr w:type="spellStart"/>
      <w:r w:rsidRPr="00310FCA">
        <w:rPr>
          <w:rFonts w:cs="Arial"/>
          <w:b/>
          <w:i/>
          <w:sz w:val="20"/>
        </w:rPr>
        <w:t>pozicioniranje</w:t>
      </w:r>
      <w:proofErr w:type="spellEnd"/>
      <w:r w:rsidRPr="00310FCA">
        <w:rPr>
          <w:rFonts w:cs="Arial"/>
          <w:b/>
          <w:i/>
          <w:sz w:val="20"/>
        </w:rPr>
        <w:t xml:space="preserve"> točkovnih, linijskih in poligonskih ploskovnih sredstev železniške infrastrukture v informacijskem sistemu slovenskih železnic (SŽ EAM)</w:t>
      </w:r>
      <w:bookmarkEnd w:id="307"/>
    </w:p>
    <w:p w14:paraId="3C4C70A1" w14:textId="77777777" w:rsidR="004A37DD" w:rsidRPr="00310FCA" w:rsidRDefault="004A37DD" w:rsidP="004A37DD">
      <w:pPr>
        <w:keepNext/>
        <w:spacing w:before="120" w:after="120"/>
        <w:outlineLvl w:val="1"/>
        <w:rPr>
          <w:rFonts w:cs="Arial"/>
          <w:b/>
          <w:i/>
          <w:sz w:val="20"/>
        </w:rPr>
      </w:pPr>
    </w:p>
    <w:p w14:paraId="348725C6" w14:textId="46E75320" w:rsidR="0032588D" w:rsidRPr="00310FCA" w:rsidRDefault="0032588D">
      <w:pPr>
        <w:rPr>
          <w:rFonts w:cs="Arial"/>
          <w:b/>
          <w:sz w:val="20"/>
        </w:rPr>
      </w:pPr>
      <w:r w:rsidRPr="00310FCA">
        <w:rPr>
          <w:rFonts w:cs="Arial"/>
          <w:sz w:val="20"/>
        </w:rPr>
        <w:br w:type="page"/>
      </w:r>
    </w:p>
    <w:p w14:paraId="7E99DFAE" w14:textId="77777777" w:rsidR="00670063" w:rsidRPr="00310FCA" w:rsidRDefault="00670063" w:rsidP="00670063">
      <w:pPr>
        <w:keepNext/>
        <w:spacing w:before="120" w:after="120"/>
        <w:outlineLvl w:val="1"/>
        <w:rPr>
          <w:rFonts w:cs="Arial"/>
          <w:b/>
          <w:i/>
          <w:sz w:val="20"/>
        </w:rPr>
      </w:pPr>
      <w:bookmarkStart w:id="308" w:name="_Toc31113838"/>
      <w:r w:rsidRPr="00310FCA">
        <w:rPr>
          <w:rFonts w:cs="Arial"/>
          <w:b/>
          <w:i/>
          <w:sz w:val="20"/>
        </w:rPr>
        <w:t>Priloga »C«</w:t>
      </w:r>
      <w:bookmarkEnd w:id="308"/>
    </w:p>
    <w:tbl>
      <w:tblPr>
        <w:tblW w:w="18515" w:type="dxa"/>
        <w:tblInd w:w="55" w:type="dxa"/>
        <w:tblCellMar>
          <w:left w:w="70" w:type="dxa"/>
          <w:right w:w="70" w:type="dxa"/>
        </w:tblCellMar>
        <w:tblLook w:val="04A0" w:firstRow="1" w:lastRow="0" w:firstColumn="1" w:lastColumn="0" w:noHBand="0" w:noVBand="1"/>
      </w:tblPr>
      <w:tblGrid>
        <w:gridCol w:w="789"/>
        <w:gridCol w:w="2569"/>
        <w:gridCol w:w="1713"/>
        <w:gridCol w:w="1647"/>
        <w:gridCol w:w="1435"/>
        <w:gridCol w:w="549"/>
        <w:gridCol w:w="549"/>
        <w:gridCol w:w="192"/>
        <w:gridCol w:w="465"/>
        <w:gridCol w:w="8363"/>
        <w:gridCol w:w="244"/>
      </w:tblGrid>
      <w:tr w:rsidR="004843D5" w:rsidRPr="00310FCA" w14:paraId="08241447" w14:textId="77777777" w:rsidTr="004843D5">
        <w:trPr>
          <w:gridAfter w:val="2"/>
          <w:wAfter w:w="8607" w:type="dxa"/>
          <w:trHeight w:val="300"/>
        </w:trPr>
        <w:tc>
          <w:tcPr>
            <w:tcW w:w="789" w:type="dxa"/>
            <w:noWrap/>
            <w:hideMark/>
          </w:tcPr>
          <w:p w14:paraId="702711B1" w14:textId="77777777" w:rsidR="00670063" w:rsidRPr="00310FCA" w:rsidRDefault="00670063" w:rsidP="00670063">
            <w:pPr>
              <w:rPr>
                <w:rFonts w:cs="Arial"/>
                <w:b/>
                <w:bCs/>
              </w:rPr>
            </w:pPr>
          </w:p>
        </w:tc>
        <w:tc>
          <w:tcPr>
            <w:tcW w:w="4282" w:type="dxa"/>
            <w:gridSpan w:val="2"/>
            <w:noWrap/>
            <w:hideMark/>
          </w:tcPr>
          <w:p w14:paraId="25DEA8B7" w14:textId="77777777" w:rsidR="00670063" w:rsidRPr="00310FCA" w:rsidRDefault="00670063" w:rsidP="00670063">
            <w:pPr>
              <w:spacing w:after="200" w:line="276" w:lineRule="auto"/>
              <w:rPr>
                <w:rFonts w:cs="Arial"/>
                <w:sz w:val="20"/>
              </w:rPr>
            </w:pPr>
          </w:p>
        </w:tc>
        <w:tc>
          <w:tcPr>
            <w:tcW w:w="3082" w:type="dxa"/>
            <w:gridSpan w:val="2"/>
            <w:noWrap/>
            <w:vAlign w:val="bottom"/>
            <w:hideMark/>
          </w:tcPr>
          <w:p w14:paraId="69FB403B" w14:textId="77777777" w:rsidR="00670063" w:rsidRPr="00310FCA" w:rsidRDefault="00670063" w:rsidP="00670063">
            <w:pPr>
              <w:spacing w:after="200" w:line="276" w:lineRule="auto"/>
              <w:rPr>
                <w:rFonts w:cs="Arial"/>
                <w:sz w:val="20"/>
              </w:rPr>
            </w:pPr>
          </w:p>
        </w:tc>
        <w:tc>
          <w:tcPr>
            <w:tcW w:w="549" w:type="dxa"/>
            <w:noWrap/>
            <w:vAlign w:val="bottom"/>
            <w:hideMark/>
          </w:tcPr>
          <w:p w14:paraId="66DC09C6" w14:textId="77777777" w:rsidR="00670063" w:rsidRPr="00310FCA" w:rsidRDefault="00670063" w:rsidP="00670063">
            <w:pPr>
              <w:spacing w:after="200" w:line="276" w:lineRule="auto"/>
              <w:rPr>
                <w:rFonts w:cs="Arial"/>
                <w:sz w:val="20"/>
              </w:rPr>
            </w:pPr>
          </w:p>
        </w:tc>
        <w:tc>
          <w:tcPr>
            <w:tcW w:w="549" w:type="dxa"/>
            <w:noWrap/>
            <w:vAlign w:val="bottom"/>
            <w:hideMark/>
          </w:tcPr>
          <w:p w14:paraId="226FD1D0" w14:textId="77777777" w:rsidR="00670063" w:rsidRPr="00310FCA" w:rsidRDefault="00670063" w:rsidP="00670063">
            <w:pPr>
              <w:spacing w:after="200" w:line="276" w:lineRule="auto"/>
              <w:rPr>
                <w:rFonts w:cs="Arial"/>
                <w:sz w:val="20"/>
              </w:rPr>
            </w:pPr>
          </w:p>
        </w:tc>
        <w:tc>
          <w:tcPr>
            <w:tcW w:w="657" w:type="dxa"/>
            <w:gridSpan w:val="2"/>
            <w:noWrap/>
            <w:vAlign w:val="bottom"/>
            <w:hideMark/>
          </w:tcPr>
          <w:p w14:paraId="36D0ED15" w14:textId="77777777" w:rsidR="00670063" w:rsidRPr="00310FCA" w:rsidRDefault="00670063" w:rsidP="00670063">
            <w:pPr>
              <w:spacing w:line="276" w:lineRule="auto"/>
              <w:rPr>
                <w:rFonts w:cs="Arial"/>
                <w:color w:val="000000"/>
              </w:rPr>
            </w:pPr>
            <w:r w:rsidRPr="00310FCA">
              <w:rPr>
                <w:rFonts w:cs="Arial"/>
                <w:color w:val="000000"/>
              </w:rPr>
              <w:t>»C«</w:t>
            </w:r>
          </w:p>
        </w:tc>
      </w:tr>
      <w:tr w:rsidR="00670063" w:rsidRPr="00310FCA" w14:paraId="0C107657" w14:textId="77777777" w:rsidTr="004843D5">
        <w:trPr>
          <w:gridAfter w:val="2"/>
          <w:wAfter w:w="8607" w:type="dxa"/>
          <w:trHeight w:val="601"/>
        </w:trPr>
        <w:tc>
          <w:tcPr>
            <w:tcW w:w="8153" w:type="dxa"/>
            <w:gridSpan w:val="5"/>
            <w:noWrap/>
            <w:hideMark/>
          </w:tcPr>
          <w:p w14:paraId="7F2F661E" w14:textId="77777777" w:rsidR="00670063" w:rsidRPr="00310FCA" w:rsidRDefault="00670063" w:rsidP="00670063">
            <w:pPr>
              <w:spacing w:line="276" w:lineRule="auto"/>
              <w:rPr>
                <w:rFonts w:cs="Arial"/>
              </w:rPr>
            </w:pPr>
            <w:r w:rsidRPr="00310FCA">
              <w:rPr>
                <w:rFonts w:cs="Arial"/>
              </w:rPr>
              <w:t>SEZNAM KALKULATIVNIH ELEMENTOV - MEHANIZACIJA IN OPREMA</w:t>
            </w:r>
          </w:p>
        </w:tc>
        <w:tc>
          <w:tcPr>
            <w:tcW w:w="549" w:type="dxa"/>
            <w:noWrap/>
            <w:vAlign w:val="bottom"/>
            <w:hideMark/>
          </w:tcPr>
          <w:p w14:paraId="586D8CCD" w14:textId="77777777" w:rsidR="00670063" w:rsidRPr="00310FCA" w:rsidRDefault="00670063" w:rsidP="00670063">
            <w:pPr>
              <w:rPr>
                <w:rFonts w:cs="Arial"/>
              </w:rPr>
            </w:pPr>
          </w:p>
        </w:tc>
        <w:tc>
          <w:tcPr>
            <w:tcW w:w="549" w:type="dxa"/>
            <w:noWrap/>
            <w:vAlign w:val="bottom"/>
            <w:hideMark/>
          </w:tcPr>
          <w:p w14:paraId="7DBF70B5" w14:textId="77777777" w:rsidR="00670063" w:rsidRPr="00310FCA" w:rsidRDefault="00670063" w:rsidP="00670063">
            <w:pPr>
              <w:spacing w:line="276" w:lineRule="auto"/>
              <w:rPr>
                <w:rFonts w:cs="Arial"/>
                <w:sz w:val="20"/>
              </w:rPr>
            </w:pPr>
          </w:p>
        </w:tc>
        <w:tc>
          <w:tcPr>
            <w:tcW w:w="657" w:type="dxa"/>
            <w:gridSpan w:val="2"/>
            <w:noWrap/>
            <w:vAlign w:val="bottom"/>
          </w:tcPr>
          <w:p w14:paraId="3453C099" w14:textId="77777777" w:rsidR="00670063" w:rsidRPr="00310FCA" w:rsidRDefault="00670063" w:rsidP="00670063">
            <w:pPr>
              <w:spacing w:line="276" w:lineRule="auto"/>
              <w:rPr>
                <w:rFonts w:cs="Arial"/>
                <w:sz w:val="20"/>
              </w:rPr>
            </w:pPr>
          </w:p>
        </w:tc>
      </w:tr>
      <w:tr w:rsidR="004843D5" w:rsidRPr="00310FCA" w14:paraId="230CC25F" w14:textId="77777777" w:rsidTr="004843D5">
        <w:trPr>
          <w:gridAfter w:val="3"/>
          <w:wAfter w:w="9072" w:type="dxa"/>
          <w:trHeight w:val="517"/>
        </w:trPr>
        <w:tc>
          <w:tcPr>
            <w:tcW w:w="789" w:type="dxa"/>
            <w:vMerge w:val="restart"/>
            <w:tcBorders>
              <w:top w:val="single" w:sz="4" w:space="0" w:color="auto"/>
              <w:left w:val="single" w:sz="4" w:space="0" w:color="auto"/>
              <w:bottom w:val="single" w:sz="4" w:space="0" w:color="000000"/>
              <w:right w:val="nil"/>
            </w:tcBorders>
            <w:vAlign w:val="center"/>
            <w:hideMark/>
          </w:tcPr>
          <w:p w14:paraId="6E98A964"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Zap</w:t>
            </w:r>
            <w:proofErr w:type="spellEnd"/>
            <w:r w:rsidRPr="00310FCA">
              <w:rPr>
                <w:rFonts w:cs="Arial"/>
                <w:color w:val="000000"/>
                <w:sz w:val="20"/>
              </w:rPr>
              <w:t>.</w:t>
            </w:r>
            <w:r w:rsidRPr="00310FCA">
              <w:rPr>
                <w:rFonts w:cs="Arial"/>
                <w:color w:val="000000"/>
                <w:sz w:val="20"/>
              </w:rPr>
              <w:br/>
              <w:t>št.</w:t>
            </w:r>
          </w:p>
        </w:tc>
        <w:tc>
          <w:tcPr>
            <w:tcW w:w="2569" w:type="dxa"/>
            <w:vMerge w:val="restart"/>
            <w:tcBorders>
              <w:top w:val="single" w:sz="4" w:space="0" w:color="auto"/>
              <w:left w:val="single" w:sz="4" w:space="0" w:color="auto"/>
              <w:bottom w:val="single" w:sz="4" w:space="0" w:color="000000"/>
              <w:right w:val="single" w:sz="4" w:space="0" w:color="auto"/>
            </w:tcBorders>
            <w:vAlign w:val="center"/>
            <w:hideMark/>
          </w:tcPr>
          <w:p w14:paraId="71A74D9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Vrste mehanizacije in opreme</w:t>
            </w:r>
          </w:p>
        </w:tc>
        <w:tc>
          <w:tcPr>
            <w:tcW w:w="1713" w:type="dxa"/>
            <w:vMerge w:val="restart"/>
            <w:tcBorders>
              <w:top w:val="single" w:sz="4" w:space="0" w:color="auto"/>
              <w:left w:val="single" w:sz="4" w:space="0" w:color="auto"/>
              <w:bottom w:val="single" w:sz="4" w:space="0" w:color="000000"/>
              <w:right w:val="single" w:sz="4" w:space="0" w:color="auto"/>
            </w:tcBorders>
            <w:vAlign w:val="center"/>
            <w:hideMark/>
          </w:tcPr>
          <w:p w14:paraId="3A58D28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Tip stroja/opreme</w:t>
            </w:r>
          </w:p>
        </w:tc>
        <w:tc>
          <w:tcPr>
            <w:tcW w:w="1647" w:type="dxa"/>
            <w:vMerge w:val="restart"/>
            <w:tcBorders>
              <w:top w:val="single" w:sz="4" w:space="0" w:color="auto"/>
              <w:left w:val="single" w:sz="4" w:space="0" w:color="auto"/>
              <w:bottom w:val="single" w:sz="4" w:space="0" w:color="000000"/>
              <w:right w:val="single" w:sz="4" w:space="0" w:color="auto"/>
            </w:tcBorders>
            <w:vAlign w:val="center"/>
            <w:hideMark/>
          </w:tcPr>
          <w:p w14:paraId="7C9261A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Kapaciteta stroja/opreme </w:t>
            </w:r>
            <w:r w:rsidRPr="00310FCA">
              <w:rPr>
                <w:rFonts w:cs="Arial"/>
                <w:color w:val="000000"/>
                <w:sz w:val="20"/>
                <w:vertAlign w:val="superscript"/>
              </w:rPr>
              <w:t>1</w:t>
            </w:r>
          </w:p>
        </w:tc>
        <w:tc>
          <w:tcPr>
            <w:tcW w:w="1435" w:type="dxa"/>
            <w:vMerge w:val="restart"/>
            <w:tcBorders>
              <w:top w:val="single" w:sz="4" w:space="0" w:color="auto"/>
              <w:left w:val="single" w:sz="4" w:space="0" w:color="auto"/>
              <w:bottom w:val="single" w:sz="4" w:space="0" w:color="000000"/>
              <w:right w:val="nil"/>
            </w:tcBorders>
            <w:vAlign w:val="center"/>
            <w:hideMark/>
          </w:tcPr>
          <w:p w14:paraId="16BA57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Prodajna cena ure</w:t>
            </w:r>
            <w:r w:rsidRPr="00310FCA">
              <w:rPr>
                <w:rFonts w:cs="Arial"/>
                <w:color w:val="000000"/>
                <w:sz w:val="20"/>
              </w:rPr>
              <w:br/>
              <w:t xml:space="preserve">EUR/uro </w:t>
            </w:r>
            <w:r w:rsidRPr="00310FCA">
              <w:rPr>
                <w:rFonts w:cs="Arial"/>
                <w:color w:val="000000"/>
                <w:sz w:val="20"/>
              </w:rPr>
              <w:br/>
              <w:t>(brez DDV)</w:t>
            </w:r>
          </w:p>
        </w:tc>
        <w:tc>
          <w:tcPr>
            <w:tcW w:w="1290"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05AB98A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Opomba</w:t>
            </w:r>
          </w:p>
        </w:tc>
      </w:tr>
      <w:tr w:rsidR="004843D5" w:rsidRPr="00310FCA" w14:paraId="18DB72AE" w14:textId="77777777" w:rsidTr="004843D5">
        <w:trPr>
          <w:gridAfter w:val="3"/>
          <w:wAfter w:w="9072" w:type="dxa"/>
          <w:trHeight w:val="570"/>
        </w:trPr>
        <w:tc>
          <w:tcPr>
            <w:tcW w:w="789" w:type="dxa"/>
            <w:vMerge/>
            <w:tcBorders>
              <w:top w:val="single" w:sz="4" w:space="0" w:color="auto"/>
              <w:left w:val="single" w:sz="4" w:space="0" w:color="auto"/>
              <w:bottom w:val="single" w:sz="4" w:space="0" w:color="000000"/>
              <w:right w:val="nil"/>
            </w:tcBorders>
            <w:vAlign w:val="center"/>
            <w:hideMark/>
          </w:tcPr>
          <w:p w14:paraId="3B897FB8" w14:textId="77777777" w:rsidR="00670063" w:rsidRPr="00310FCA" w:rsidRDefault="00670063" w:rsidP="00670063">
            <w:pPr>
              <w:spacing w:line="276" w:lineRule="auto"/>
              <w:rPr>
                <w:rFonts w:cs="Arial"/>
                <w:color w:val="000000"/>
                <w:sz w:val="20"/>
              </w:rPr>
            </w:pPr>
          </w:p>
        </w:tc>
        <w:tc>
          <w:tcPr>
            <w:tcW w:w="2569" w:type="dxa"/>
            <w:vMerge/>
            <w:tcBorders>
              <w:top w:val="single" w:sz="4" w:space="0" w:color="auto"/>
              <w:left w:val="single" w:sz="4" w:space="0" w:color="auto"/>
              <w:bottom w:val="single" w:sz="4" w:space="0" w:color="000000"/>
              <w:right w:val="single" w:sz="4" w:space="0" w:color="auto"/>
            </w:tcBorders>
            <w:vAlign w:val="center"/>
            <w:hideMark/>
          </w:tcPr>
          <w:p w14:paraId="24F57B14" w14:textId="77777777" w:rsidR="00670063" w:rsidRPr="00310FCA" w:rsidRDefault="00670063" w:rsidP="00670063">
            <w:pPr>
              <w:spacing w:line="276" w:lineRule="auto"/>
              <w:rPr>
                <w:rFonts w:cs="Arial"/>
                <w:color w:val="000000"/>
                <w:sz w:val="20"/>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14:paraId="787F81CF" w14:textId="77777777" w:rsidR="00670063" w:rsidRPr="00310FCA" w:rsidRDefault="00670063" w:rsidP="00670063">
            <w:pPr>
              <w:spacing w:line="276" w:lineRule="auto"/>
              <w:rPr>
                <w:rFonts w:cs="Arial"/>
                <w:color w:val="000000"/>
                <w:sz w:val="20"/>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4EA3D058" w14:textId="77777777" w:rsidR="00670063" w:rsidRPr="00310FCA" w:rsidRDefault="00670063" w:rsidP="00670063">
            <w:pPr>
              <w:spacing w:line="276" w:lineRule="auto"/>
              <w:rPr>
                <w:rFonts w:cs="Arial"/>
                <w:color w:val="000000"/>
                <w:sz w:val="20"/>
              </w:rPr>
            </w:pPr>
          </w:p>
        </w:tc>
        <w:tc>
          <w:tcPr>
            <w:tcW w:w="1435" w:type="dxa"/>
            <w:vMerge/>
            <w:tcBorders>
              <w:top w:val="single" w:sz="4" w:space="0" w:color="auto"/>
              <w:left w:val="single" w:sz="4" w:space="0" w:color="auto"/>
              <w:bottom w:val="single" w:sz="4" w:space="0" w:color="000000"/>
              <w:right w:val="nil"/>
            </w:tcBorders>
            <w:vAlign w:val="center"/>
            <w:hideMark/>
          </w:tcPr>
          <w:p w14:paraId="7D7C9A67" w14:textId="77777777" w:rsidR="00670063" w:rsidRPr="00310FCA" w:rsidRDefault="00670063" w:rsidP="00670063">
            <w:pPr>
              <w:spacing w:line="276" w:lineRule="auto"/>
              <w:rPr>
                <w:rFonts w:cs="Arial"/>
                <w:color w:val="000000"/>
                <w:sz w:val="20"/>
              </w:rPr>
            </w:pPr>
          </w:p>
        </w:tc>
        <w:tc>
          <w:tcPr>
            <w:tcW w:w="1290" w:type="dxa"/>
            <w:gridSpan w:val="3"/>
            <w:vMerge/>
            <w:tcBorders>
              <w:top w:val="single" w:sz="4" w:space="0" w:color="auto"/>
              <w:left w:val="single" w:sz="4" w:space="0" w:color="auto"/>
              <w:bottom w:val="single" w:sz="4" w:space="0" w:color="000000"/>
              <w:right w:val="single" w:sz="4" w:space="0" w:color="auto"/>
            </w:tcBorders>
            <w:vAlign w:val="center"/>
            <w:hideMark/>
          </w:tcPr>
          <w:p w14:paraId="303C6AD6" w14:textId="77777777" w:rsidR="00670063" w:rsidRPr="00310FCA" w:rsidRDefault="00670063" w:rsidP="00670063">
            <w:pPr>
              <w:spacing w:line="276" w:lineRule="auto"/>
              <w:rPr>
                <w:rFonts w:cs="Arial"/>
                <w:color w:val="000000"/>
                <w:sz w:val="20"/>
              </w:rPr>
            </w:pPr>
          </w:p>
        </w:tc>
      </w:tr>
      <w:tr w:rsidR="004843D5" w:rsidRPr="00310FCA" w14:paraId="20B45E2A" w14:textId="77777777" w:rsidTr="004843D5">
        <w:trPr>
          <w:gridAfter w:val="3"/>
          <w:wAfter w:w="9072" w:type="dxa"/>
          <w:trHeight w:val="315"/>
        </w:trPr>
        <w:tc>
          <w:tcPr>
            <w:tcW w:w="789" w:type="dxa"/>
            <w:tcBorders>
              <w:top w:val="nil"/>
              <w:left w:val="single" w:sz="4" w:space="0" w:color="auto"/>
              <w:bottom w:val="double" w:sz="6" w:space="0" w:color="auto"/>
              <w:right w:val="single" w:sz="4" w:space="0" w:color="auto"/>
            </w:tcBorders>
            <w:hideMark/>
          </w:tcPr>
          <w:p w14:paraId="35CB3602" w14:textId="77777777" w:rsidR="00670063" w:rsidRPr="00310FCA" w:rsidRDefault="00670063" w:rsidP="00670063">
            <w:pPr>
              <w:spacing w:line="276" w:lineRule="auto"/>
              <w:rPr>
                <w:rFonts w:cs="Arial"/>
                <w:color w:val="000000"/>
                <w:sz w:val="20"/>
              </w:rPr>
            </w:pPr>
            <w:r w:rsidRPr="00310FCA">
              <w:rPr>
                <w:rFonts w:cs="Arial"/>
                <w:color w:val="000000"/>
                <w:sz w:val="20"/>
              </w:rPr>
              <w:t>A</w:t>
            </w:r>
          </w:p>
        </w:tc>
        <w:tc>
          <w:tcPr>
            <w:tcW w:w="2569" w:type="dxa"/>
            <w:tcBorders>
              <w:top w:val="nil"/>
              <w:left w:val="nil"/>
              <w:bottom w:val="double" w:sz="6" w:space="0" w:color="auto"/>
              <w:right w:val="single" w:sz="4" w:space="0" w:color="auto"/>
            </w:tcBorders>
            <w:hideMark/>
          </w:tcPr>
          <w:p w14:paraId="4FE3B86D" w14:textId="77777777" w:rsidR="00670063" w:rsidRPr="00310FCA" w:rsidRDefault="00670063" w:rsidP="00670063">
            <w:pPr>
              <w:spacing w:line="276" w:lineRule="auto"/>
              <w:rPr>
                <w:rFonts w:cs="Arial"/>
                <w:color w:val="000000"/>
                <w:sz w:val="20"/>
              </w:rPr>
            </w:pPr>
            <w:r w:rsidRPr="00310FCA">
              <w:rPr>
                <w:rFonts w:cs="Arial"/>
                <w:color w:val="000000"/>
                <w:sz w:val="20"/>
              </w:rPr>
              <w:t>B</w:t>
            </w:r>
          </w:p>
        </w:tc>
        <w:tc>
          <w:tcPr>
            <w:tcW w:w="1713" w:type="dxa"/>
            <w:tcBorders>
              <w:top w:val="nil"/>
              <w:left w:val="nil"/>
              <w:bottom w:val="double" w:sz="6" w:space="0" w:color="auto"/>
              <w:right w:val="single" w:sz="4" w:space="0" w:color="auto"/>
            </w:tcBorders>
            <w:vAlign w:val="center"/>
            <w:hideMark/>
          </w:tcPr>
          <w:p w14:paraId="6E27154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C</w:t>
            </w:r>
          </w:p>
        </w:tc>
        <w:tc>
          <w:tcPr>
            <w:tcW w:w="1647" w:type="dxa"/>
            <w:tcBorders>
              <w:top w:val="nil"/>
              <w:left w:val="nil"/>
              <w:bottom w:val="double" w:sz="6" w:space="0" w:color="auto"/>
              <w:right w:val="single" w:sz="4" w:space="0" w:color="auto"/>
            </w:tcBorders>
            <w:vAlign w:val="center"/>
            <w:hideMark/>
          </w:tcPr>
          <w:p w14:paraId="6C68ED6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D</w:t>
            </w:r>
          </w:p>
        </w:tc>
        <w:tc>
          <w:tcPr>
            <w:tcW w:w="1435" w:type="dxa"/>
            <w:tcBorders>
              <w:top w:val="nil"/>
              <w:left w:val="single" w:sz="4" w:space="0" w:color="auto"/>
              <w:bottom w:val="double" w:sz="6" w:space="0" w:color="auto"/>
              <w:right w:val="single" w:sz="4" w:space="0" w:color="auto"/>
            </w:tcBorders>
            <w:vAlign w:val="center"/>
            <w:hideMark/>
          </w:tcPr>
          <w:p w14:paraId="106999A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E</w:t>
            </w:r>
          </w:p>
        </w:tc>
        <w:tc>
          <w:tcPr>
            <w:tcW w:w="1290" w:type="dxa"/>
            <w:gridSpan w:val="3"/>
            <w:tcBorders>
              <w:top w:val="nil"/>
              <w:left w:val="nil"/>
              <w:bottom w:val="double" w:sz="6" w:space="0" w:color="auto"/>
              <w:right w:val="single" w:sz="4" w:space="0" w:color="auto"/>
            </w:tcBorders>
            <w:vAlign w:val="center"/>
            <w:hideMark/>
          </w:tcPr>
          <w:p w14:paraId="3E38B63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F</w:t>
            </w:r>
          </w:p>
        </w:tc>
      </w:tr>
      <w:tr w:rsidR="004843D5" w:rsidRPr="00310FCA" w14:paraId="046BEC83" w14:textId="77777777" w:rsidTr="004843D5">
        <w:trPr>
          <w:gridAfter w:val="3"/>
          <w:wAfter w:w="9072" w:type="dxa"/>
          <w:trHeight w:val="615"/>
        </w:trPr>
        <w:tc>
          <w:tcPr>
            <w:tcW w:w="789" w:type="dxa"/>
            <w:tcBorders>
              <w:top w:val="single" w:sz="4" w:space="0" w:color="auto"/>
              <w:left w:val="single" w:sz="4" w:space="0" w:color="auto"/>
              <w:bottom w:val="single" w:sz="4" w:space="0" w:color="auto"/>
              <w:right w:val="single" w:sz="4" w:space="0" w:color="auto"/>
            </w:tcBorders>
            <w:noWrap/>
            <w:hideMark/>
          </w:tcPr>
          <w:p w14:paraId="428D2B7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w:t>
            </w:r>
          </w:p>
        </w:tc>
        <w:tc>
          <w:tcPr>
            <w:tcW w:w="2569" w:type="dxa"/>
            <w:tcBorders>
              <w:top w:val="nil"/>
              <w:left w:val="nil"/>
              <w:bottom w:val="single" w:sz="4" w:space="0" w:color="auto"/>
              <w:right w:val="single" w:sz="4" w:space="0" w:color="auto"/>
            </w:tcBorders>
            <w:noWrap/>
            <w:hideMark/>
          </w:tcPr>
          <w:p w14:paraId="3CC9C654" w14:textId="77777777" w:rsidR="00670063" w:rsidRPr="00310FCA" w:rsidRDefault="00670063" w:rsidP="00670063">
            <w:pPr>
              <w:spacing w:line="276" w:lineRule="auto"/>
              <w:rPr>
                <w:rFonts w:cs="Arial"/>
                <w:color w:val="000000"/>
                <w:sz w:val="20"/>
              </w:rPr>
            </w:pPr>
            <w:r w:rsidRPr="00310FCA">
              <w:rPr>
                <w:rFonts w:cs="Arial"/>
                <w:color w:val="000000"/>
                <w:sz w:val="20"/>
              </w:rPr>
              <w:t>Lokomotiva - najem</w:t>
            </w:r>
          </w:p>
        </w:tc>
        <w:tc>
          <w:tcPr>
            <w:tcW w:w="1713" w:type="dxa"/>
            <w:tcBorders>
              <w:top w:val="nil"/>
              <w:left w:val="nil"/>
              <w:bottom w:val="single" w:sz="4" w:space="0" w:color="auto"/>
              <w:right w:val="single" w:sz="4" w:space="0" w:color="auto"/>
            </w:tcBorders>
            <w:shd w:val="clear" w:color="auto" w:fill="D9D9D9"/>
            <w:noWrap/>
            <w:vAlign w:val="bottom"/>
            <w:hideMark/>
          </w:tcPr>
          <w:p w14:paraId="23CA6AA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76A058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2962A76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single" w:sz="4" w:space="0" w:color="auto"/>
              <w:left w:val="nil"/>
              <w:bottom w:val="single" w:sz="4" w:space="0" w:color="auto"/>
              <w:right w:val="single" w:sz="4" w:space="0" w:color="auto"/>
            </w:tcBorders>
            <w:noWrap/>
            <w:vAlign w:val="bottom"/>
            <w:hideMark/>
          </w:tcPr>
          <w:p w14:paraId="48BC8CA2" w14:textId="77777777" w:rsidR="00670063" w:rsidRPr="00310FCA" w:rsidRDefault="00670063" w:rsidP="00670063">
            <w:pPr>
              <w:spacing w:line="276" w:lineRule="auto"/>
              <w:rPr>
                <w:rFonts w:cs="Arial"/>
                <w:color w:val="000000"/>
                <w:sz w:val="20"/>
              </w:rPr>
            </w:pPr>
            <w:r w:rsidRPr="00310FCA">
              <w:rPr>
                <w:rFonts w:cs="Arial"/>
                <w:color w:val="000000"/>
                <w:sz w:val="20"/>
              </w:rPr>
              <w:t>NA DAN</w:t>
            </w:r>
          </w:p>
        </w:tc>
      </w:tr>
      <w:tr w:rsidR="004843D5" w:rsidRPr="00310FCA" w14:paraId="660C9F88"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3B5CFFE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w:t>
            </w:r>
          </w:p>
        </w:tc>
        <w:tc>
          <w:tcPr>
            <w:tcW w:w="2569" w:type="dxa"/>
            <w:tcBorders>
              <w:top w:val="nil"/>
              <w:left w:val="nil"/>
              <w:bottom w:val="single" w:sz="4" w:space="0" w:color="auto"/>
              <w:right w:val="single" w:sz="4" w:space="0" w:color="auto"/>
            </w:tcBorders>
            <w:noWrap/>
            <w:hideMark/>
          </w:tcPr>
          <w:p w14:paraId="79D24876"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Dvopotni</w:t>
            </w:r>
            <w:proofErr w:type="spellEnd"/>
            <w:r w:rsidRPr="00310FCA">
              <w:rPr>
                <w:rFonts w:cs="Arial"/>
                <w:color w:val="000000"/>
                <w:sz w:val="20"/>
              </w:rPr>
              <w:t xml:space="preserve"> bager</w:t>
            </w:r>
          </w:p>
        </w:tc>
        <w:tc>
          <w:tcPr>
            <w:tcW w:w="1713" w:type="dxa"/>
            <w:tcBorders>
              <w:top w:val="nil"/>
              <w:left w:val="nil"/>
              <w:bottom w:val="single" w:sz="4" w:space="0" w:color="auto"/>
              <w:right w:val="single" w:sz="4" w:space="0" w:color="auto"/>
            </w:tcBorders>
            <w:shd w:val="clear" w:color="auto" w:fill="D9D9D9"/>
            <w:noWrap/>
            <w:vAlign w:val="bottom"/>
            <w:hideMark/>
          </w:tcPr>
          <w:p w14:paraId="1332C74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E131A8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5DEC6D1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221642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0D8AA937"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0D51236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w:t>
            </w:r>
          </w:p>
        </w:tc>
        <w:tc>
          <w:tcPr>
            <w:tcW w:w="2569" w:type="dxa"/>
            <w:tcBorders>
              <w:top w:val="nil"/>
              <w:left w:val="nil"/>
              <w:bottom w:val="single" w:sz="4" w:space="0" w:color="auto"/>
              <w:right w:val="single" w:sz="4" w:space="0" w:color="auto"/>
            </w:tcBorders>
            <w:noWrap/>
            <w:hideMark/>
          </w:tcPr>
          <w:p w14:paraId="7CC84869" w14:textId="77777777" w:rsidR="00670063" w:rsidRPr="00310FCA" w:rsidRDefault="00670063" w:rsidP="00670063">
            <w:pPr>
              <w:spacing w:line="276" w:lineRule="auto"/>
              <w:rPr>
                <w:rFonts w:cs="Arial"/>
                <w:color w:val="000000"/>
                <w:sz w:val="20"/>
              </w:rPr>
            </w:pPr>
            <w:r w:rsidRPr="00310FCA">
              <w:rPr>
                <w:rFonts w:cs="Arial"/>
                <w:color w:val="000000"/>
                <w:sz w:val="20"/>
              </w:rPr>
              <w:t>Vagon za prevoz pragov</w:t>
            </w:r>
          </w:p>
        </w:tc>
        <w:tc>
          <w:tcPr>
            <w:tcW w:w="1713" w:type="dxa"/>
            <w:tcBorders>
              <w:top w:val="nil"/>
              <w:left w:val="nil"/>
              <w:bottom w:val="single" w:sz="4" w:space="0" w:color="auto"/>
              <w:right w:val="single" w:sz="4" w:space="0" w:color="auto"/>
            </w:tcBorders>
            <w:shd w:val="clear" w:color="auto" w:fill="D9D9D9"/>
            <w:noWrap/>
            <w:vAlign w:val="bottom"/>
            <w:hideMark/>
          </w:tcPr>
          <w:p w14:paraId="2A8ED91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52BCF7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3CC3600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2E47A4D1" w14:textId="77777777" w:rsidR="00670063" w:rsidRPr="00310FCA" w:rsidRDefault="00670063" w:rsidP="00670063">
            <w:pPr>
              <w:spacing w:line="276" w:lineRule="auto"/>
              <w:rPr>
                <w:rFonts w:cs="Arial"/>
                <w:color w:val="000000"/>
                <w:sz w:val="20"/>
              </w:rPr>
            </w:pPr>
            <w:r w:rsidRPr="00310FCA">
              <w:rPr>
                <w:rFonts w:cs="Arial"/>
                <w:color w:val="000000"/>
                <w:sz w:val="20"/>
              </w:rPr>
              <w:t>NA DAN</w:t>
            </w:r>
          </w:p>
        </w:tc>
      </w:tr>
      <w:tr w:rsidR="004843D5" w:rsidRPr="00310FCA" w14:paraId="4C13F280"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B8A5AC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w:t>
            </w:r>
          </w:p>
        </w:tc>
        <w:tc>
          <w:tcPr>
            <w:tcW w:w="2569" w:type="dxa"/>
            <w:noWrap/>
            <w:hideMark/>
          </w:tcPr>
          <w:p w14:paraId="25CA50AD" w14:textId="77777777" w:rsidR="00670063" w:rsidRPr="00310FCA" w:rsidRDefault="00670063" w:rsidP="00670063">
            <w:pPr>
              <w:spacing w:line="276" w:lineRule="auto"/>
              <w:rPr>
                <w:rFonts w:cs="Arial"/>
                <w:color w:val="000000"/>
                <w:sz w:val="20"/>
              </w:rPr>
            </w:pPr>
            <w:r w:rsidRPr="00310FCA">
              <w:rPr>
                <w:rFonts w:cs="Arial"/>
                <w:color w:val="000000"/>
                <w:sz w:val="20"/>
              </w:rPr>
              <w:t>Vagonska tankovska prikolica</w:t>
            </w:r>
          </w:p>
        </w:tc>
        <w:tc>
          <w:tcPr>
            <w:tcW w:w="1713" w:type="dxa"/>
            <w:tcBorders>
              <w:top w:val="nil"/>
              <w:left w:val="single" w:sz="4" w:space="0" w:color="auto"/>
              <w:bottom w:val="single" w:sz="4" w:space="0" w:color="auto"/>
              <w:right w:val="single" w:sz="4" w:space="0" w:color="auto"/>
            </w:tcBorders>
            <w:shd w:val="clear" w:color="auto" w:fill="D9D9D9"/>
            <w:noWrap/>
            <w:vAlign w:val="bottom"/>
            <w:hideMark/>
          </w:tcPr>
          <w:p w14:paraId="5D85CD6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1257FA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69EC29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39D13F8" w14:textId="77777777" w:rsidR="00670063" w:rsidRPr="00310FCA" w:rsidRDefault="00670063" w:rsidP="00670063">
            <w:pPr>
              <w:spacing w:line="276" w:lineRule="auto"/>
              <w:rPr>
                <w:rFonts w:cs="Arial"/>
                <w:color w:val="000000"/>
                <w:sz w:val="20"/>
              </w:rPr>
            </w:pPr>
            <w:r w:rsidRPr="00310FCA">
              <w:rPr>
                <w:rFonts w:cs="Arial"/>
                <w:color w:val="000000"/>
                <w:sz w:val="20"/>
              </w:rPr>
              <w:t>NA DAN</w:t>
            </w:r>
          </w:p>
        </w:tc>
      </w:tr>
      <w:tr w:rsidR="004843D5" w:rsidRPr="00310FCA" w14:paraId="18C16D3F" w14:textId="77777777" w:rsidTr="004843D5">
        <w:trPr>
          <w:gridAfter w:val="3"/>
          <w:wAfter w:w="9072" w:type="dxa"/>
          <w:trHeight w:val="327"/>
        </w:trPr>
        <w:tc>
          <w:tcPr>
            <w:tcW w:w="789" w:type="dxa"/>
            <w:tcBorders>
              <w:top w:val="nil"/>
              <w:left w:val="single" w:sz="4" w:space="0" w:color="auto"/>
              <w:bottom w:val="single" w:sz="4" w:space="0" w:color="auto"/>
              <w:right w:val="single" w:sz="4" w:space="0" w:color="auto"/>
            </w:tcBorders>
            <w:noWrap/>
            <w:hideMark/>
          </w:tcPr>
          <w:p w14:paraId="344AF76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w:t>
            </w:r>
          </w:p>
        </w:tc>
        <w:tc>
          <w:tcPr>
            <w:tcW w:w="2569" w:type="dxa"/>
            <w:tcBorders>
              <w:top w:val="single" w:sz="4" w:space="0" w:color="auto"/>
              <w:left w:val="nil"/>
              <w:bottom w:val="single" w:sz="4" w:space="0" w:color="auto"/>
              <w:right w:val="single" w:sz="4" w:space="0" w:color="auto"/>
            </w:tcBorders>
            <w:noWrap/>
            <w:hideMark/>
          </w:tcPr>
          <w:p w14:paraId="3B033C7C"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Linijski in kretniški </w:t>
            </w:r>
            <w:proofErr w:type="spellStart"/>
            <w:r w:rsidRPr="00310FCA">
              <w:rPr>
                <w:rFonts w:cs="Arial"/>
                <w:color w:val="000000"/>
                <w:sz w:val="20"/>
              </w:rPr>
              <w:t>nivelirni</w:t>
            </w:r>
            <w:proofErr w:type="spellEnd"/>
            <w:r w:rsidRPr="00310FCA">
              <w:rPr>
                <w:rFonts w:cs="Arial"/>
                <w:color w:val="000000"/>
                <w:sz w:val="20"/>
              </w:rPr>
              <w:t xml:space="preserve"> </w:t>
            </w:r>
            <w:proofErr w:type="spellStart"/>
            <w:r w:rsidRPr="00310FCA">
              <w:rPr>
                <w:rFonts w:cs="Arial"/>
                <w:color w:val="000000"/>
                <w:sz w:val="20"/>
              </w:rPr>
              <w:t>ravnilni</w:t>
            </w:r>
            <w:proofErr w:type="spellEnd"/>
            <w:r w:rsidRPr="00310FCA">
              <w:rPr>
                <w:rFonts w:cs="Arial"/>
                <w:color w:val="000000"/>
                <w:sz w:val="20"/>
              </w:rPr>
              <w:t xml:space="preserve"> stroj</w:t>
            </w:r>
          </w:p>
        </w:tc>
        <w:tc>
          <w:tcPr>
            <w:tcW w:w="1713" w:type="dxa"/>
            <w:tcBorders>
              <w:top w:val="nil"/>
              <w:left w:val="nil"/>
              <w:bottom w:val="single" w:sz="4" w:space="0" w:color="auto"/>
              <w:right w:val="single" w:sz="4" w:space="0" w:color="auto"/>
            </w:tcBorders>
            <w:shd w:val="clear" w:color="auto" w:fill="D9D9D9"/>
            <w:noWrap/>
            <w:vAlign w:val="bottom"/>
            <w:hideMark/>
          </w:tcPr>
          <w:p w14:paraId="06342EC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AF23D1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5A1E5DD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A01F92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215809C4" w14:textId="77777777" w:rsidTr="004843D5">
        <w:trPr>
          <w:gridAfter w:val="3"/>
          <w:wAfter w:w="9072" w:type="dxa"/>
          <w:trHeight w:val="211"/>
        </w:trPr>
        <w:tc>
          <w:tcPr>
            <w:tcW w:w="789" w:type="dxa"/>
            <w:tcBorders>
              <w:top w:val="nil"/>
              <w:left w:val="single" w:sz="4" w:space="0" w:color="auto"/>
              <w:bottom w:val="single" w:sz="4" w:space="0" w:color="auto"/>
              <w:right w:val="single" w:sz="4" w:space="0" w:color="auto"/>
            </w:tcBorders>
            <w:noWrap/>
            <w:hideMark/>
          </w:tcPr>
          <w:p w14:paraId="4F88D65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w:t>
            </w:r>
          </w:p>
        </w:tc>
        <w:tc>
          <w:tcPr>
            <w:tcW w:w="2569" w:type="dxa"/>
            <w:tcBorders>
              <w:top w:val="nil"/>
              <w:left w:val="nil"/>
              <w:bottom w:val="single" w:sz="4" w:space="0" w:color="auto"/>
              <w:right w:val="single" w:sz="4" w:space="0" w:color="auto"/>
            </w:tcBorders>
            <w:hideMark/>
          </w:tcPr>
          <w:p w14:paraId="4F929F64" w14:textId="77777777" w:rsidR="00670063" w:rsidRPr="00310FCA" w:rsidRDefault="00670063" w:rsidP="00670063">
            <w:pPr>
              <w:spacing w:line="276" w:lineRule="auto"/>
              <w:rPr>
                <w:rFonts w:cs="Arial"/>
                <w:color w:val="000000"/>
                <w:sz w:val="20"/>
              </w:rPr>
            </w:pPr>
            <w:r w:rsidRPr="00310FCA">
              <w:rPr>
                <w:rFonts w:cs="Arial"/>
                <w:color w:val="000000"/>
                <w:sz w:val="20"/>
              </w:rPr>
              <w:t>Plug</w:t>
            </w:r>
          </w:p>
        </w:tc>
        <w:tc>
          <w:tcPr>
            <w:tcW w:w="1713" w:type="dxa"/>
            <w:tcBorders>
              <w:top w:val="nil"/>
              <w:left w:val="nil"/>
              <w:bottom w:val="single" w:sz="4" w:space="0" w:color="auto"/>
              <w:right w:val="single" w:sz="4" w:space="0" w:color="auto"/>
            </w:tcBorders>
            <w:shd w:val="clear" w:color="auto" w:fill="D9D9D9"/>
            <w:noWrap/>
            <w:vAlign w:val="bottom"/>
            <w:hideMark/>
          </w:tcPr>
          <w:p w14:paraId="46F9A17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1B4E9E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47F788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693E97F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145179C9"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497B586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w:t>
            </w:r>
          </w:p>
        </w:tc>
        <w:tc>
          <w:tcPr>
            <w:tcW w:w="2569" w:type="dxa"/>
            <w:tcBorders>
              <w:top w:val="nil"/>
              <w:left w:val="nil"/>
              <w:bottom w:val="single" w:sz="4" w:space="0" w:color="auto"/>
              <w:right w:val="single" w:sz="4" w:space="0" w:color="auto"/>
            </w:tcBorders>
            <w:noWrap/>
            <w:hideMark/>
          </w:tcPr>
          <w:p w14:paraId="1BFC3E98" w14:textId="77777777" w:rsidR="00670063" w:rsidRPr="00310FCA" w:rsidRDefault="00670063" w:rsidP="00670063">
            <w:pPr>
              <w:spacing w:line="276" w:lineRule="auto"/>
              <w:rPr>
                <w:rFonts w:cs="Arial"/>
                <w:color w:val="000000"/>
                <w:sz w:val="20"/>
              </w:rPr>
            </w:pPr>
            <w:r w:rsidRPr="00310FCA">
              <w:rPr>
                <w:rFonts w:cs="Arial"/>
                <w:color w:val="000000"/>
                <w:sz w:val="20"/>
              </w:rPr>
              <w:t>Bager goseničar</w:t>
            </w:r>
          </w:p>
        </w:tc>
        <w:tc>
          <w:tcPr>
            <w:tcW w:w="1713" w:type="dxa"/>
            <w:tcBorders>
              <w:top w:val="nil"/>
              <w:left w:val="nil"/>
              <w:bottom w:val="single" w:sz="4" w:space="0" w:color="auto"/>
              <w:right w:val="single" w:sz="4" w:space="0" w:color="auto"/>
            </w:tcBorders>
            <w:shd w:val="clear" w:color="auto" w:fill="D9D9D9"/>
            <w:noWrap/>
            <w:vAlign w:val="bottom"/>
            <w:hideMark/>
          </w:tcPr>
          <w:p w14:paraId="36F9FD6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F7B040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D564F7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1332862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3F947329"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4B9D1E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w:t>
            </w:r>
          </w:p>
        </w:tc>
        <w:tc>
          <w:tcPr>
            <w:tcW w:w="2569" w:type="dxa"/>
            <w:tcBorders>
              <w:top w:val="nil"/>
              <w:left w:val="nil"/>
              <w:bottom w:val="single" w:sz="4" w:space="0" w:color="auto"/>
              <w:right w:val="single" w:sz="4" w:space="0" w:color="auto"/>
            </w:tcBorders>
            <w:noWrap/>
            <w:hideMark/>
          </w:tcPr>
          <w:p w14:paraId="37B6B2D5" w14:textId="77777777" w:rsidR="00670063" w:rsidRPr="00310FCA" w:rsidRDefault="00670063" w:rsidP="00670063">
            <w:pPr>
              <w:spacing w:line="276" w:lineRule="auto"/>
              <w:rPr>
                <w:rFonts w:cs="Arial"/>
                <w:color w:val="000000"/>
                <w:sz w:val="20"/>
              </w:rPr>
            </w:pPr>
            <w:r w:rsidRPr="00310FCA">
              <w:rPr>
                <w:rFonts w:cs="Arial"/>
                <w:color w:val="000000"/>
                <w:sz w:val="20"/>
              </w:rPr>
              <w:t>Portalno dvigalo</w:t>
            </w:r>
          </w:p>
        </w:tc>
        <w:tc>
          <w:tcPr>
            <w:tcW w:w="1713" w:type="dxa"/>
            <w:tcBorders>
              <w:top w:val="nil"/>
              <w:left w:val="nil"/>
              <w:bottom w:val="single" w:sz="4" w:space="0" w:color="auto"/>
              <w:right w:val="single" w:sz="4" w:space="0" w:color="auto"/>
            </w:tcBorders>
            <w:shd w:val="clear" w:color="auto" w:fill="D9D9D9"/>
            <w:noWrap/>
            <w:vAlign w:val="bottom"/>
            <w:hideMark/>
          </w:tcPr>
          <w:p w14:paraId="76F7716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0DC5E54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7BF936B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22B61D7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7B902AF7"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3D12B01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w:t>
            </w:r>
          </w:p>
        </w:tc>
        <w:tc>
          <w:tcPr>
            <w:tcW w:w="2569" w:type="dxa"/>
            <w:tcBorders>
              <w:top w:val="nil"/>
              <w:left w:val="nil"/>
              <w:bottom w:val="single" w:sz="4" w:space="0" w:color="auto"/>
              <w:right w:val="single" w:sz="4" w:space="0" w:color="auto"/>
            </w:tcBorders>
            <w:noWrap/>
            <w:hideMark/>
          </w:tcPr>
          <w:p w14:paraId="10F9D459" w14:textId="77777777" w:rsidR="00670063" w:rsidRPr="00310FCA" w:rsidRDefault="00670063" w:rsidP="00670063">
            <w:pPr>
              <w:spacing w:line="276" w:lineRule="auto"/>
              <w:rPr>
                <w:rFonts w:cs="Arial"/>
                <w:color w:val="000000"/>
                <w:sz w:val="20"/>
              </w:rPr>
            </w:pPr>
            <w:r w:rsidRPr="00310FCA">
              <w:rPr>
                <w:rFonts w:cs="Arial"/>
                <w:color w:val="000000"/>
                <w:sz w:val="20"/>
              </w:rPr>
              <w:t>Garnitura za prevoz dolgih tirnic</w:t>
            </w:r>
          </w:p>
        </w:tc>
        <w:tc>
          <w:tcPr>
            <w:tcW w:w="1713" w:type="dxa"/>
            <w:tcBorders>
              <w:top w:val="nil"/>
              <w:left w:val="nil"/>
              <w:bottom w:val="single" w:sz="4" w:space="0" w:color="auto"/>
              <w:right w:val="single" w:sz="4" w:space="0" w:color="auto"/>
            </w:tcBorders>
            <w:shd w:val="clear" w:color="auto" w:fill="D9D9D9"/>
            <w:noWrap/>
            <w:vAlign w:val="bottom"/>
            <w:hideMark/>
          </w:tcPr>
          <w:p w14:paraId="5B540F1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2D36DA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4233F8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17498C1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35D52892"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64CD330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10</w:t>
            </w:r>
          </w:p>
        </w:tc>
        <w:tc>
          <w:tcPr>
            <w:tcW w:w="2569" w:type="dxa"/>
            <w:tcBorders>
              <w:top w:val="nil"/>
              <w:left w:val="nil"/>
              <w:bottom w:val="single" w:sz="4" w:space="0" w:color="auto"/>
              <w:right w:val="single" w:sz="4" w:space="0" w:color="auto"/>
            </w:tcBorders>
            <w:noWrap/>
            <w:hideMark/>
          </w:tcPr>
          <w:p w14:paraId="2F2C542A" w14:textId="77777777" w:rsidR="00670063" w:rsidRPr="00310FCA" w:rsidRDefault="00670063" w:rsidP="00670063">
            <w:pPr>
              <w:spacing w:line="276" w:lineRule="auto"/>
              <w:rPr>
                <w:rFonts w:cs="Arial"/>
                <w:color w:val="000000"/>
                <w:sz w:val="20"/>
              </w:rPr>
            </w:pPr>
            <w:r w:rsidRPr="00310FCA">
              <w:rPr>
                <w:rFonts w:cs="Arial"/>
                <w:color w:val="000000"/>
                <w:sz w:val="20"/>
              </w:rPr>
              <w:t>Težka motorna drezina s prikolico</w:t>
            </w:r>
          </w:p>
        </w:tc>
        <w:tc>
          <w:tcPr>
            <w:tcW w:w="1713" w:type="dxa"/>
            <w:tcBorders>
              <w:top w:val="nil"/>
              <w:left w:val="nil"/>
              <w:bottom w:val="single" w:sz="4" w:space="0" w:color="auto"/>
              <w:right w:val="single" w:sz="4" w:space="0" w:color="auto"/>
            </w:tcBorders>
            <w:shd w:val="clear" w:color="auto" w:fill="D9D9D9"/>
            <w:noWrap/>
            <w:vAlign w:val="bottom"/>
            <w:hideMark/>
          </w:tcPr>
          <w:p w14:paraId="52A58BF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33F6C81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D65DF0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682A323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4F1E9E6B" w14:textId="77777777" w:rsidTr="004843D5">
        <w:trPr>
          <w:gridAfter w:val="3"/>
          <w:wAfter w:w="9072" w:type="dxa"/>
          <w:trHeight w:val="600"/>
        </w:trPr>
        <w:tc>
          <w:tcPr>
            <w:tcW w:w="789" w:type="dxa"/>
            <w:tcBorders>
              <w:top w:val="nil"/>
              <w:left w:val="single" w:sz="4" w:space="0" w:color="auto"/>
              <w:bottom w:val="single" w:sz="4" w:space="0" w:color="auto"/>
              <w:right w:val="single" w:sz="4" w:space="0" w:color="auto"/>
            </w:tcBorders>
            <w:noWrap/>
            <w:hideMark/>
          </w:tcPr>
          <w:p w14:paraId="4D8232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11</w:t>
            </w:r>
          </w:p>
        </w:tc>
        <w:tc>
          <w:tcPr>
            <w:tcW w:w="2569" w:type="dxa"/>
            <w:tcBorders>
              <w:top w:val="nil"/>
              <w:left w:val="nil"/>
              <w:bottom w:val="single" w:sz="4" w:space="0" w:color="auto"/>
              <w:right w:val="single" w:sz="4" w:space="0" w:color="auto"/>
            </w:tcBorders>
            <w:hideMark/>
          </w:tcPr>
          <w:p w14:paraId="16D9DF9B" w14:textId="77777777" w:rsidR="00670063" w:rsidRPr="00310FCA" w:rsidRDefault="00670063" w:rsidP="00670063">
            <w:pPr>
              <w:spacing w:line="276" w:lineRule="auto"/>
              <w:rPr>
                <w:rFonts w:cs="Arial"/>
                <w:color w:val="000000"/>
                <w:sz w:val="20"/>
              </w:rPr>
            </w:pPr>
            <w:r w:rsidRPr="00310FCA">
              <w:rPr>
                <w:rFonts w:cs="Arial"/>
                <w:color w:val="000000"/>
                <w:sz w:val="20"/>
              </w:rPr>
              <w:t>Težka motorna drezina opremljena za delo na voznem omrežju</w:t>
            </w:r>
          </w:p>
        </w:tc>
        <w:tc>
          <w:tcPr>
            <w:tcW w:w="1713" w:type="dxa"/>
            <w:tcBorders>
              <w:top w:val="nil"/>
              <w:left w:val="nil"/>
              <w:bottom w:val="single" w:sz="4" w:space="0" w:color="auto"/>
              <w:right w:val="single" w:sz="4" w:space="0" w:color="auto"/>
            </w:tcBorders>
            <w:shd w:val="clear" w:color="auto" w:fill="D9D9D9"/>
            <w:noWrap/>
            <w:vAlign w:val="bottom"/>
            <w:hideMark/>
          </w:tcPr>
          <w:p w14:paraId="3F64005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A6F05C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03E08F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6EA21C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2E3F330" w14:textId="77777777" w:rsidTr="004843D5">
        <w:trPr>
          <w:gridAfter w:val="3"/>
          <w:wAfter w:w="9072" w:type="dxa"/>
          <w:trHeight w:val="600"/>
        </w:trPr>
        <w:tc>
          <w:tcPr>
            <w:tcW w:w="789" w:type="dxa"/>
            <w:tcBorders>
              <w:top w:val="nil"/>
              <w:left w:val="single" w:sz="4" w:space="0" w:color="auto"/>
              <w:bottom w:val="single" w:sz="4" w:space="0" w:color="auto"/>
              <w:right w:val="single" w:sz="4" w:space="0" w:color="auto"/>
            </w:tcBorders>
            <w:noWrap/>
            <w:hideMark/>
          </w:tcPr>
          <w:p w14:paraId="64B0418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12</w:t>
            </w:r>
          </w:p>
        </w:tc>
        <w:tc>
          <w:tcPr>
            <w:tcW w:w="2569" w:type="dxa"/>
            <w:tcBorders>
              <w:top w:val="nil"/>
              <w:left w:val="nil"/>
              <w:bottom w:val="single" w:sz="4" w:space="0" w:color="auto"/>
              <w:right w:val="single" w:sz="4" w:space="0" w:color="auto"/>
            </w:tcBorders>
            <w:hideMark/>
          </w:tcPr>
          <w:p w14:paraId="58CE4C34" w14:textId="0D703598" w:rsidR="00670063" w:rsidRPr="00310FCA" w:rsidRDefault="00670063" w:rsidP="00670063">
            <w:pPr>
              <w:spacing w:line="276" w:lineRule="auto"/>
              <w:rPr>
                <w:rFonts w:cs="Arial"/>
                <w:color w:val="000000"/>
                <w:sz w:val="20"/>
              </w:rPr>
            </w:pPr>
            <w:r w:rsidRPr="00310FCA">
              <w:rPr>
                <w:rFonts w:cs="Arial"/>
                <w:color w:val="000000"/>
                <w:sz w:val="20"/>
              </w:rPr>
              <w:t>Samohodni delovni odri opremljeni za delo na voznem omrežju</w:t>
            </w:r>
          </w:p>
        </w:tc>
        <w:tc>
          <w:tcPr>
            <w:tcW w:w="1713" w:type="dxa"/>
            <w:tcBorders>
              <w:top w:val="nil"/>
              <w:left w:val="nil"/>
              <w:bottom w:val="single" w:sz="4" w:space="0" w:color="auto"/>
              <w:right w:val="single" w:sz="4" w:space="0" w:color="auto"/>
            </w:tcBorders>
            <w:shd w:val="clear" w:color="auto" w:fill="D9D9D9"/>
            <w:noWrap/>
            <w:vAlign w:val="bottom"/>
            <w:hideMark/>
          </w:tcPr>
          <w:p w14:paraId="7D4E4C4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3FD0C3B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6F021D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054FD67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7DBCA3C" w14:textId="77777777" w:rsidTr="004843D5">
        <w:trPr>
          <w:gridAfter w:val="3"/>
          <w:wAfter w:w="9072" w:type="dxa"/>
          <w:trHeight w:val="2400"/>
        </w:trPr>
        <w:tc>
          <w:tcPr>
            <w:tcW w:w="789" w:type="dxa"/>
            <w:tcBorders>
              <w:top w:val="nil"/>
              <w:left w:val="single" w:sz="4" w:space="0" w:color="auto"/>
              <w:bottom w:val="single" w:sz="4" w:space="0" w:color="auto"/>
              <w:right w:val="single" w:sz="4" w:space="0" w:color="auto"/>
            </w:tcBorders>
            <w:noWrap/>
            <w:hideMark/>
          </w:tcPr>
          <w:p w14:paraId="5DF575B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13</w:t>
            </w:r>
          </w:p>
        </w:tc>
        <w:tc>
          <w:tcPr>
            <w:tcW w:w="2569" w:type="dxa"/>
            <w:tcBorders>
              <w:top w:val="nil"/>
              <w:left w:val="nil"/>
              <w:bottom w:val="single" w:sz="4" w:space="0" w:color="auto"/>
              <w:right w:val="single" w:sz="4" w:space="0" w:color="auto"/>
            </w:tcBorders>
            <w:hideMark/>
          </w:tcPr>
          <w:p w14:paraId="2CB1E24C" w14:textId="77777777" w:rsidR="00670063" w:rsidRPr="00310FCA" w:rsidRDefault="00670063" w:rsidP="00670063">
            <w:pPr>
              <w:spacing w:line="276" w:lineRule="auto"/>
              <w:rPr>
                <w:rFonts w:cs="Arial"/>
                <w:color w:val="000000"/>
                <w:sz w:val="20"/>
              </w:rPr>
            </w:pPr>
            <w:r w:rsidRPr="00310FCA">
              <w:rPr>
                <w:rFonts w:cs="Arial"/>
                <w:color w:val="000000"/>
                <w:sz w:val="20"/>
              </w:rPr>
              <w:t>1 komplet - Specialna mehanizacija za vlečenje vodnikov, katerega maksimalna vlečna kapaciteta presega 60% skupne pretržne sile voznega voda 320mm2, opremljene z zategovalnimi napravami, ki omogočajo vlečenje vodnikov pri konstantni zatezni sili v vodnikih.</w:t>
            </w:r>
          </w:p>
        </w:tc>
        <w:tc>
          <w:tcPr>
            <w:tcW w:w="1713" w:type="dxa"/>
            <w:tcBorders>
              <w:top w:val="nil"/>
              <w:left w:val="nil"/>
              <w:bottom w:val="single" w:sz="4" w:space="0" w:color="auto"/>
              <w:right w:val="single" w:sz="4" w:space="0" w:color="auto"/>
            </w:tcBorders>
            <w:shd w:val="clear" w:color="auto" w:fill="D9D9D9"/>
            <w:noWrap/>
            <w:vAlign w:val="bottom"/>
            <w:hideMark/>
          </w:tcPr>
          <w:p w14:paraId="3F4337E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0C47EE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5D44F93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A18E37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55D2D567"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75EA56D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14</w:t>
            </w:r>
          </w:p>
        </w:tc>
        <w:tc>
          <w:tcPr>
            <w:tcW w:w="2569" w:type="dxa"/>
            <w:tcBorders>
              <w:top w:val="nil"/>
              <w:left w:val="nil"/>
              <w:bottom w:val="single" w:sz="4" w:space="0" w:color="auto"/>
              <w:right w:val="single" w:sz="4" w:space="0" w:color="auto"/>
            </w:tcBorders>
            <w:noWrap/>
            <w:hideMark/>
          </w:tcPr>
          <w:p w14:paraId="3A130173"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Finišer</w:t>
            </w:r>
            <w:proofErr w:type="spellEnd"/>
            <w:r w:rsidRPr="00310FCA">
              <w:rPr>
                <w:rFonts w:cs="Arial"/>
                <w:color w:val="000000"/>
                <w:sz w:val="20"/>
              </w:rPr>
              <w:t xml:space="preserve"> asfaltni</w:t>
            </w:r>
          </w:p>
        </w:tc>
        <w:tc>
          <w:tcPr>
            <w:tcW w:w="1713" w:type="dxa"/>
            <w:tcBorders>
              <w:top w:val="nil"/>
              <w:left w:val="nil"/>
              <w:bottom w:val="single" w:sz="4" w:space="0" w:color="auto"/>
              <w:right w:val="single" w:sz="4" w:space="0" w:color="auto"/>
            </w:tcBorders>
            <w:shd w:val="clear" w:color="auto" w:fill="D9D9D9"/>
            <w:noWrap/>
            <w:vAlign w:val="bottom"/>
            <w:hideMark/>
          </w:tcPr>
          <w:p w14:paraId="062B763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C62E2D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08A60BA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651AF26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3C7E74E"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451A4C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15</w:t>
            </w:r>
          </w:p>
        </w:tc>
        <w:tc>
          <w:tcPr>
            <w:tcW w:w="2569" w:type="dxa"/>
            <w:tcBorders>
              <w:top w:val="nil"/>
              <w:left w:val="nil"/>
              <w:bottom w:val="single" w:sz="4" w:space="0" w:color="auto"/>
              <w:right w:val="single" w:sz="4" w:space="0" w:color="auto"/>
            </w:tcBorders>
            <w:noWrap/>
            <w:hideMark/>
          </w:tcPr>
          <w:p w14:paraId="1B2BA117"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Stroj za </w:t>
            </w:r>
            <w:proofErr w:type="spellStart"/>
            <w:r w:rsidRPr="00310FCA">
              <w:rPr>
                <w:rFonts w:cs="Arial"/>
                <w:color w:val="000000"/>
                <w:sz w:val="20"/>
              </w:rPr>
              <w:t>pobrizg</w:t>
            </w:r>
            <w:proofErr w:type="spellEnd"/>
            <w:r w:rsidRPr="00310FCA">
              <w:rPr>
                <w:rFonts w:cs="Arial"/>
                <w:color w:val="000000"/>
                <w:sz w:val="20"/>
              </w:rPr>
              <w:t xml:space="preserve"> z emulzijo</w:t>
            </w:r>
          </w:p>
        </w:tc>
        <w:tc>
          <w:tcPr>
            <w:tcW w:w="1713" w:type="dxa"/>
            <w:tcBorders>
              <w:top w:val="nil"/>
              <w:left w:val="nil"/>
              <w:bottom w:val="single" w:sz="4" w:space="0" w:color="auto"/>
              <w:right w:val="single" w:sz="4" w:space="0" w:color="auto"/>
            </w:tcBorders>
            <w:shd w:val="clear" w:color="auto" w:fill="D9D9D9"/>
            <w:noWrap/>
            <w:vAlign w:val="bottom"/>
            <w:hideMark/>
          </w:tcPr>
          <w:p w14:paraId="73CFC2A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046C401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7E372B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7BB4D7C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0C46A79C"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070183B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16</w:t>
            </w:r>
          </w:p>
        </w:tc>
        <w:tc>
          <w:tcPr>
            <w:tcW w:w="2569" w:type="dxa"/>
            <w:tcBorders>
              <w:top w:val="nil"/>
              <w:left w:val="nil"/>
              <w:bottom w:val="single" w:sz="4" w:space="0" w:color="auto"/>
              <w:right w:val="single" w:sz="4" w:space="0" w:color="auto"/>
            </w:tcBorders>
            <w:noWrap/>
            <w:hideMark/>
          </w:tcPr>
          <w:p w14:paraId="6026B7EE"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Posipalec</w:t>
            </w:r>
            <w:proofErr w:type="spellEnd"/>
          </w:p>
        </w:tc>
        <w:tc>
          <w:tcPr>
            <w:tcW w:w="1713" w:type="dxa"/>
            <w:tcBorders>
              <w:top w:val="nil"/>
              <w:left w:val="nil"/>
              <w:bottom w:val="single" w:sz="4" w:space="0" w:color="auto"/>
              <w:right w:val="single" w:sz="4" w:space="0" w:color="auto"/>
            </w:tcBorders>
            <w:shd w:val="clear" w:color="auto" w:fill="D9D9D9"/>
            <w:noWrap/>
            <w:vAlign w:val="bottom"/>
            <w:hideMark/>
          </w:tcPr>
          <w:p w14:paraId="486B04F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CAB74D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68AD490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AD72F8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7B40C497"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0D98B82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17</w:t>
            </w:r>
          </w:p>
        </w:tc>
        <w:tc>
          <w:tcPr>
            <w:tcW w:w="2569" w:type="dxa"/>
            <w:tcBorders>
              <w:top w:val="nil"/>
              <w:left w:val="nil"/>
              <w:bottom w:val="single" w:sz="4" w:space="0" w:color="auto"/>
              <w:right w:val="single" w:sz="4" w:space="0" w:color="auto"/>
            </w:tcBorders>
            <w:noWrap/>
            <w:hideMark/>
          </w:tcPr>
          <w:p w14:paraId="36DE9281" w14:textId="77777777" w:rsidR="00670063" w:rsidRPr="00310FCA" w:rsidRDefault="00670063" w:rsidP="00670063">
            <w:pPr>
              <w:spacing w:line="276" w:lineRule="auto"/>
              <w:rPr>
                <w:rFonts w:cs="Arial"/>
                <w:color w:val="000000"/>
                <w:sz w:val="20"/>
              </w:rPr>
            </w:pPr>
            <w:r w:rsidRPr="00310FCA">
              <w:rPr>
                <w:rFonts w:cs="Arial"/>
                <w:color w:val="000000"/>
                <w:sz w:val="20"/>
              </w:rPr>
              <w:t>Cisterna za gorivo</w:t>
            </w:r>
          </w:p>
        </w:tc>
        <w:tc>
          <w:tcPr>
            <w:tcW w:w="1713" w:type="dxa"/>
            <w:tcBorders>
              <w:top w:val="nil"/>
              <w:left w:val="nil"/>
              <w:bottom w:val="single" w:sz="4" w:space="0" w:color="auto"/>
              <w:right w:val="single" w:sz="4" w:space="0" w:color="auto"/>
            </w:tcBorders>
            <w:shd w:val="clear" w:color="auto" w:fill="D9D9D9"/>
            <w:noWrap/>
            <w:vAlign w:val="bottom"/>
            <w:hideMark/>
          </w:tcPr>
          <w:p w14:paraId="13A737E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117847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E42696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64D284E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42F9FD27"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7EC2C3A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18</w:t>
            </w:r>
          </w:p>
        </w:tc>
        <w:tc>
          <w:tcPr>
            <w:tcW w:w="2569" w:type="dxa"/>
            <w:tcBorders>
              <w:top w:val="nil"/>
              <w:left w:val="nil"/>
              <w:bottom w:val="single" w:sz="4" w:space="0" w:color="auto"/>
              <w:right w:val="single" w:sz="4" w:space="0" w:color="auto"/>
            </w:tcBorders>
            <w:noWrap/>
            <w:hideMark/>
          </w:tcPr>
          <w:p w14:paraId="10D99034" w14:textId="77777777" w:rsidR="00670063" w:rsidRPr="00310FCA" w:rsidRDefault="00670063" w:rsidP="00670063">
            <w:pPr>
              <w:spacing w:line="276" w:lineRule="auto"/>
              <w:rPr>
                <w:rFonts w:cs="Arial"/>
                <w:color w:val="000000"/>
                <w:sz w:val="20"/>
              </w:rPr>
            </w:pPr>
            <w:r w:rsidRPr="00310FCA">
              <w:rPr>
                <w:rFonts w:cs="Arial"/>
                <w:color w:val="000000"/>
                <w:sz w:val="20"/>
              </w:rPr>
              <w:t>Cisterna za vodo</w:t>
            </w:r>
          </w:p>
        </w:tc>
        <w:tc>
          <w:tcPr>
            <w:tcW w:w="1713" w:type="dxa"/>
            <w:tcBorders>
              <w:top w:val="nil"/>
              <w:left w:val="nil"/>
              <w:bottom w:val="single" w:sz="4" w:space="0" w:color="auto"/>
              <w:right w:val="single" w:sz="4" w:space="0" w:color="auto"/>
            </w:tcBorders>
            <w:shd w:val="clear" w:color="auto" w:fill="D9D9D9"/>
            <w:noWrap/>
            <w:vAlign w:val="bottom"/>
            <w:hideMark/>
          </w:tcPr>
          <w:p w14:paraId="057DD1F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6ECB79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024CD56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8A4BD2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38DE6F96"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0B71AC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19</w:t>
            </w:r>
          </w:p>
        </w:tc>
        <w:tc>
          <w:tcPr>
            <w:tcW w:w="2569" w:type="dxa"/>
            <w:tcBorders>
              <w:top w:val="nil"/>
              <w:left w:val="nil"/>
              <w:bottom w:val="single" w:sz="4" w:space="0" w:color="auto"/>
              <w:right w:val="single" w:sz="4" w:space="0" w:color="auto"/>
            </w:tcBorders>
            <w:noWrap/>
            <w:hideMark/>
          </w:tcPr>
          <w:p w14:paraId="22F50F23"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Avtočrpalka</w:t>
            </w:r>
            <w:proofErr w:type="spellEnd"/>
            <w:r w:rsidRPr="00310FCA">
              <w:rPr>
                <w:rFonts w:cs="Arial"/>
                <w:color w:val="000000"/>
                <w:sz w:val="20"/>
              </w:rPr>
              <w:t xml:space="preserve"> za beton</w:t>
            </w:r>
          </w:p>
        </w:tc>
        <w:tc>
          <w:tcPr>
            <w:tcW w:w="1713" w:type="dxa"/>
            <w:tcBorders>
              <w:top w:val="nil"/>
              <w:left w:val="nil"/>
              <w:bottom w:val="single" w:sz="4" w:space="0" w:color="auto"/>
              <w:right w:val="single" w:sz="4" w:space="0" w:color="auto"/>
            </w:tcBorders>
            <w:shd w:val="clear" w:color="auto" w:fill="D9D9D9"/>
            <w:noWrap/>
            <w:vAlign w:val="bottom"/>
            <w:hideMark/>
          </w:tcPr>
          <w:p w14:paraId="2E5285D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EE6221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DB685A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6E3315F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2F154511"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486B92A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20</w:t>
            </w:r>
          </w:p>
        </w:tc>
        <w:tc>
          <w:tcPr>
            <w:tcW w:w="2569" w:type="dxa"/>
            <w:tcBorders>
              <w:top w:val="nil"/>
              <w:left w:val="nil"/>
              <w:bottom w:val="single" w:sz="4" w:space="0" w:color="auto"/>
              <w:right w:val="single" w:sz="4" w:space="0" w:color="auto"/>
            </w:tcBorders>
            <w:noWrap/>
            <w:hideMark/>
          </w:tcPr>
          <w:p w14:paraId="61E5DD3E" w14:textId="77777777" w:rsidR="00670063" w:rsidRPr="00310FCA" w:rsidRDefault="00670063" w:rsidP="00670063">
            <w:pPr>
              <w:spacing w:line="276" w:lineRule="auto"/>
              <w:rPr>
                <w:rFonts w:cs="Arial"/>
                <w:color w:val="000000"/>
                <w:sz w:val="20"/>
              </w:rPr>
            </w:pPr>
            <w:r w:rsidRPr="00310FCA">
              <w:rPr>
                <w:rFonts w:cs="Arial"/>
                <w:color w:val="000000"/>
                <w:sz w:val="20"/>
              </w:rPr>
              <w:t>Valjar nad 10t</w:t>
            </w:r>
          </w:p>
        </w:tc>
        <w:tc>
          <w:tcPr>
            <w:tcW w:w="1713" w:type="dxa"/>
            <w:tcBorders>
              <w:top w:val="nil"/>
              <w:left w:val="nil"/>
              <w:bottom w:val="single" w:sz="4" w:space="0" w:color="auto"/>
              <w:right w:val="single" w:sz="4" w:space="0" w:color="auto"/>
            </w:tcBorders>
            <w:shd w:val="clear" w:color="auto" w:fill="D9D9D9"/>
            <w:noWrap/>
            <w:vAlign w:val="bottom"/>
            <w:hideMark/>
          </w:tcPr>
          <w:p w14:paraId="4A6585C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33CA704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7842EC3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A6E288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4FA289F5"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5E07735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21</w:t>
            </w:r>
          </w:p>
        </w:tc>
        <w:tc>
          <w:tcPr>
            <w:tcW w:w="2569" w:type="dxa"/>
            <w:tcBorders>
              <w:top w:val="nil"/>
              <w:left w:val="nil"/>
              <w:bottom w:val="single" w:sz="4" w:space="0" w:color="auto"/>
              <w:right w:val="single" w:sz="4" w:space="0" w:color="auto"/>
            </w:tcBorders>
            <w:noWrap/>
            <w:hideMark/>
          </w:tcPr>
          <w:p w14:paraId="5EE0CC76" w14:textId="77777777" w:rsidR="00670063" w:rsidRPr="00310FCA" w:rsidRDefault="00670063" w:rsidP="00670063">
            <w:pPr>
              <w:spacing w:line="276" w:lineRule="auto"/>
              <w:rPr>
                <w:rFonts w:cs="Arial"/>
                <w:color w:val="000000"/>
                <w:sz w:val="20"/>
              </w:rPr>
            </w:pPr>
            <w:r w:rsidRPr="00310FCA">
              <w:rPr>
                <w:rFonts w:cs="Arial"/>
                <w:color w:val="000000"/>
                <w:sz w:val="20"/>
              </w:rPr>
              <w:t>Valjar nad 5t</w:t>
            </w:r>
          </w:p>
        </w:tc>
        <w:tc>
          <w:tcPr>
            <w:tcW w:w="1713" w:type="dxa"/>
            <w:tcBorders>
              <w:top w:val="nil"/>
              <w:left w:val="nil"/>
              <w:bottom w:val="single" w:sz="4" w:space="0" w:color="auto"/>
              <w:right w:val="single" w:sz="4" w:space="0" w:color="auto"/>
            </w:tcBorders>
            <w:shd w:val="clear" w:color="auto" w:fill="D9D9D9"/>
            <w:noWrap/>
            <w:vAlign w:val="bottom"/>
            <w:hideMark/>
          </w:tcPr>
          <w:p w14:paraId="7110AE5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7FE54B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6305DBF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72D4252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17418712"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299363C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22</w:t>
            </w:r>
          </w:p>
        </w:tc>
        <w:tc>
          <w:tcPr>
            <w:tcW w:w="2569" w:type="dxa"/>
            <w:tcBorders>
              <w:top w:val="nil"/>
              <w:left w:val="nil"/>
              <w:bottom w:val="single" w:sz="4" w:space="0" w:color="auto"/>
              <w:right w:val="single" w:sz="4" w:space="0" w:color="auto"/>
            </w:tcBorders>
            <w:noWrap/>
            <w:hideMark/>
          </w:tcPr>
          <w:p w14:paraId="1667B917" w14:textId="77777777" w:rsidR="00670063" w:rsidRPr="00310FCA" w:rsidRDefault="00670063" w:rsidP="00670063">
            <w:pPr>
              <w:spacing w:line="276" w:lineRule="auto"/>
              <w:rPr>
                <w:rFonts w:cs="Arial"/>
                <w:color w:val="000000"/>
                <w:sz w:val="20"/>
              </w:rPr>
            </w:pPr>
            <w:r w:rsidRPr="00310FCA">
              <w:rPr>
                <w:rFonts w:cs="Arial"/>
                <w:color w:val="000000"/>
                <w:sz w:val="20"/>
              </w:rPr>
              <w:t>Valjar 2,5t -  5t</w:t>
            </w:r>
          </w:p>
        </w:tc>
        <w:tc>
          <w:tcPr>
            <w:tcW w:w="1713" w:type="dxa"/>
            <w:tcBorders>
              <w:top w:val="nil"/>
              <w:left w:val="nil"/>
              <w:bottom w:val="single" w:sz="4" w:space="0" w:color="auto"/>
              <w:right w:val="single" w:sz="4" w:space="0" w:color="auto"/>
            </w:tcBorders>
            <w:shd w:val="clear" w:color="auto" w:fill="D9D9D9"/>
            <w:noWrap/>
            <w:vAlign w:val="bottom"/>
            <w:hideMark/>
          </w:tcPr>
          <w:p w14:paraId="24345B2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0798EE8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103C6A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8E9AA9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51ACB87B"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47E783D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23</w:t>
            </w:r>
          </w:p>
        </w:tc>
        <w:tc>
          <w:tcPr>
            <w:tcW w:w="2569" w:type="dxa"/>
            <w:tcBorders>
              <w:top w:val="nil"/>
              <w:left w:val="nil"/>
              <w:bottom w:val="single" w:sz="4" w:space="0" w:color="auto"/>
              <w:right w:val="single" w:sz="4" w:space="0" w:color="auto"/>
            </w:tcBorders>
            <w:noWrap/>
            <w:hideMark/>
          </w:tcPr>
          <w:p w14:paraId="17B8F7AB" w14:textId="77777777" w:rsidR="00670063" w:rsidRPr="00310FCA" w:rsidRDefault="00670063" w:rsidP="00670063">
            <w:pPr>
              <w:spacing w:line="276" w:lineRule="auto"/>
              <w:rPr>
                <w:rFonts w:cs="Arial"/>
                <w:color w:val="000000"/>
                <w:sz w:val="20"/>
              </w:rPr>
            </w:pPr>
            <w:r w:rsidRPr="00310FCA">
              <w:rPr>
                <w:rFonts w:cs="Arial"/>
                <w:color w:val="000000"/>
                <w:sz w:val="20"/>
              </w:rPr>
              <w:t>Rezkar za asfalt</w:t>
            </w:r>
          </w:p>
        </w:tc>
        <w:tc>
          <w:tcPr>
            <w:tcW w:w="1713" w:type="dxa"/>
            <w:tcBorders>
              <w:top w:val="nil"/>
              <w:left w:val="nil"/>
              <w:bottom w:val="single" w:sz="4" w:space="0" w:color="auto"/>
              <w:right w:val="single" w:sz="4" w:space="0" w:color="auto"/>
            </w:tcBorders>
            <w:shd w:val="clear" w:color="auto" w:fill="D9D9D9"/>
            <w:noWrap/>
            <w:vAlign w:val="bottom"/>
            <w:hideMark/>
          </w:tcPr>
          <w:p w14:paraId="2E020F9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01C339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74F3589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69A1F3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4AA4C883"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6A2E1A4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24</w:t>
            </w:r>
          </w:p>
        </w:tc>
        <w:tc>
          <w:tcPr>
            <w:tcW w:w="2569" w:type="dxa"/>
            <w:tcBorders>
              <w:top w:val="nil"/>
              <w:left w:val="nil"/>
              <w:bottom w:val="single" w:sz="4" w:space="0" w:color="auto"/>
              <w:right w:val="single" w:sz="4" w:space="0" w:color="auto"/>
            </w:tcBorders>
            <w:noWrap/>
            <w:hideMark/>
          </w:tcPr>
          <w:p w14:paraId="05B3F117"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Greder </w:t>
            </w:r>
          </w:p>
        </w:tc>
        <w:tc>
          <w:tcPr>
            <w:tcW w:w="1713" w:type="dxa"/>
            <w:tcBorders>
              <w:top w:val="nil"/>
              <w:left w:val="nil"/>
              <w:bottom w:val="single" w:sz="4" w:space="0" w:color="auto"/>
              <w:right w:val="single" w:sz="4" w:space="0" w:color="auto"/>
            </w:tcBorders>
            <w:shd w:val="clear" w:color="auto" w:fill="D9D9D9"/>
            <w:noWrap/>
            <w:vAlign w:val="bottom"/>
            <w:hideMark/>
          </w:tcPr>
          <w:p w14:paraId="6334AF2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7308D6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CACF27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1DEC7D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3E25A96"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2EAD21C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25</w:t>
            </w:r>
          </w:p>
        </w:tc>
        <w:tc>
          <w:tcPr>
            <w:tcW w:w="2569" w:type="dxa"/>
            <w:tcBorders>
              <w:top w:val="nil"/>
              <w:left w:val="nil"/>
              <w:bottom w:val="single" w:sz="4" w:space="0" w:color="auto"/>
              <w:right w:val="single" w:sz="4" w:space="0" w:color="auto"/>
            </w:tcBorders>
            <w:noWrap/>
            <w:hideMark/>
          </w:tcPr>
          <w:p w14:paraId="42F5C77A"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Buldozer</w:t>
            </w:r>
            <w:proofErr w:type="spellEnd"/>
            <w:r w:rsidRPr="00310FCA">
              <w:rPr>
                <w:rFonts w:cs="Arial"/>
                <w:color w:val="000000"/>
                <w:sz w:val="20"/>
              </w:rPr>
              <w:t xml:space="preserve"> </w:t>
            </w:r>
          </w:p>
        </w:tc>
        <w:tc>
          <w:tcPr>
            <w:tcW w:w="1713" w:type="dxa"/>
            <w:tcBorders>
              <w:top w:val="nil"/>
              <w:left w:val="nil"/>
              <w:bottom w:val="single" w:sz="4" w:space="0" w:color="auto"/>
              <w:right w:val="single" w:sz="4" w:space="0" w:color="auto"/>
            </w:tcBorders>
            <w:shd w:val="clear" w:color="auto" w:fill="D9D9D9"/>
            <w:noWrap/>
            <w:vAlign w:val="bottom"/>
            <w:hideMark/>
          </w:tcPr>
          <w:p w14:paraId="69F27AA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657F84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47DCFB6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03A4C9E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35B919C1"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7DBA2B1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26</w:t>
            </w:r>
          </w:p>
        </w:tc>
        <w:tc>
          <w:tcPr>
            <w:tcW w:w="2569" w:type="dxa"/>
            <w:tcBorders>
              <w:top w:val="nil"/>
              <w:left w:val="nil"/>
              <w:bottom w:val="single" w:sz="4" w:space="0" w:color="auto"/>
              <w:right w:val="single" w:sz="4" w:space="0" w:color="auto"/>
            </w:tcBorders>
            <w:noWrap/>
            <w:hideMark/>
          </w:tcPr>
          <w:p w14:paraId="6A151D0D" w14:textId="77777777" w:rsidR="00670063" w:rsidRPr="00310FCA" w:rsidRDefault="00670063" w:rsidP="00670063">
            <w:pPr>
              <w:spacing w:line="276" w:lineRule="auto"/>
              <w:rPr>
                <w:rFonts w:cs="Arial"/>
                <w:color w:val="000000"/>
                <w:sz w:val="20"/>
              </w:rPr>
            </w:pPr>
            <w:r w:rsidRPr="00310FCA">
              <w:rPr>
                <w:rFonts w:cs="Arial"/>
                <w:color w:val="000000"/>
                <w:sz w:val="20"/>
              </w:rPr>
              <w:t>Bager</w:t>
            </w:r>
          </w:p>
        </w:tc>
        <w:tc>
          <w:tcPr>
            <w:tcW w:w="1713" w:type="dxa"/>
            <w:tcBorders>
              <w:top w:val="nil"/>
              <w:left w:val="nil"/>
              <w:bottom w:val="single" w:sz="4" w:space="0" w:color="auto"/>
              <w:right w:val="single" w:sz="4" w:space="0" w:color="auto"/>
            </w:tcBorders>
            <w:shd w:val="clear" w:color="auto" w:fill="D9D9D9"/>
            <w:noWrap/>
            <w:vAlign w:val="bottom"/>
            <w:hideMark/>
          </w:tcPr>
          <w:p w14:paraId="47085F0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73176B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2FA3292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216EE0F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FDD6723"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91DD98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28</w:t>
            </w:r>
          </w:p>
        </w:tc>
        <w:tc>
          <w:tcPr>
            <w:tcW w:w="2569" w:type="dxa"/>
            <w:tcBorders>
              <w:top w:val="nil"/>
              <w:left w:val="nil"/>
              <w:bottom w:val="single" w:sz="4" w:space="0" w:color="auto"/>
              <w:right w:val="single" w:sz="4" w:space="0" w:color="auto"/>
            </w:tcBorders>
            <w:noWrap/>
            <w:hideMark/>
          </w:tcPr>
          <w:p w14:paraId="292EF6C5" w14:textId="77777777" w:rsidR="00670063" w:rsidRPr="00310FCA" w:rsidRDefault="00670063" w:rsidP="00670063">
            <w:pPr>
              <w:spacing w:line="276" w:lineRule="auto"/>
              <w:rPr>
                <w:rFonts w:cs="Arial"/>
                <w:color w:val="000000"/>
                <w:sz w:val="20"/>
              </w:rPr>
            </w:pPr>
            <w:r w:rsidRPr="00310FCA">
              <w:rPr>
                <w:rFonts w:cs="Arial"/>
                <w:color w:val="000000"/>
                <w:sz w:val="20"/>
              </w:rPr>
              <w:t>Valjar</w:t>
            </w:r>
          </w:p>
        </w:tc>
        <w:tc>
          <w:tcPr>
            <w:tcW w:w="1713" w:type="dxa"/>
            <w:tcBorders>
              <w:top w:val="nil"/>
              <w:left w:val="nil"/>
              <w:bottom w:val="single" w:sz="4" w:space="0" w:color="auto"/>
              <w:right w:val="single" w:sz="4" w:space="0" w:color="auto"/>
            </w:tcBorders>
            <w:shd w:val="clear" w:color="auto" w:fill="D9D9D9"/>
            <w:noWrap/>
            <w:vAlign w:val="bottom"/>
            <w:hideMark/>
          </w:tcPr>
          <w:p w14:paraId="09BDBE8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4F432E8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5F5C3FE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710BE1A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72FAB25B"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BCA9A0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29</w:t>
            </w:r>
          </w:p>
        </w:tc>
        <w:tc>
          <w:tcPr>
            <w:tcW w:w="2569" w:type="dxa"/>
            <w:tcBorders>
              <w:top w:val="nil"/>
              <w:left w:val="nil"/>
              <w:bottom w:val="single" w:sz="4" w:space="0" w:color="auto"/>
              <w:right w:val="single" w:sz="4" w:space="0" w:color="auto"/>
            </w:tcBorders>
            <w:noWrap/>
            <w:hideMark/>
          </w:tcPr>
          <w:p w14:paraId="46840989" w14:textId="77777777" w:rsidR="00670063" w:rsidRPr="00310FCA" w:rsidRDefault="00670063" w:rsidP="00670063">
            <w:pPr>
              <w:spacing w:line="276" w:lineRule="auto"/>
              <w:rPr>
                <w:rFonts w:cs="Arial"/>
                <w:color w:val="000000"/>
                <w:sz w:val="20"/>
              </w:rPr>
            </w:pPr>
            <w:r w:rsidRPr="00310FCA">
              <w:rPr>
                <w:rFonts w:cs="Arial"/>
                <w:color w:val="000000"/>
                <w:sz w:val="20"/>
              </w:rPr>
              <w:t>Rovokopač</w:t>
            </w:r>
          </w:p>
        </w:tc>
        <w:tc>
          <w:tcPr>
            <w:tcW w:w="1713" w:type="dxa"/>
            <w:tcBorders>
              <w:top w:val="nil"/>
              <w:left w:val="nil"/>
              <w:bottom w:val="single" w:sz="4" w:space="0" w:color="auto"/>
              <w:right w:val="single" w:sz="4" w:space="0" w:color="auto"/>
            </w:tcBorders>
            <w:shd w:val="clear" w:color="auto" w:fill="D9D9D9"/>
            <w:noWrap/>
            <w:vAlign w:val="bottom"/>
            <w:hideMark/>
          </w:tcPr>
          <w:p w14:paraId="526EA46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9A7241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C208A8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276F46C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793188AD"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16992F2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30</w:t>
            </w:r>
          </w:p>
        </w:tc>
        <w:tc>
          <w:tcPr>
            <w:tcW w:w="2569" w:type="dxa"/>
            <w:tcBorders>
              <w:top w:val="nil"/>
              <w:left w:val="nil"/>
              <w:bottom w:val="single" w:sz="4" w:space="0" w:color="auto"/>
              <w:right w:val="single" w:sz="4" w:space="0" w:color="auto"/>
            </w:tcBorders>
            <w:noWrap/>
            <w:hideMark/>
          </w:tcPr>
          <w:p w14:paraId="0DB24914" w14:textId="77777777" w:rsidR="00670063" w:rsidRPr="00310FCA" w:rsidRDefault="00670063" w:rsidP="00670063">
            <w:pPr>
              <w:spacing w:line="276" w:lineRule="auto"/>
              <w:rPr>
                <w:rFonts w:cs="Arial"/>
                <w:color w:val="000000"/>
                <w:sz w:val="20"/>
              </w:rPr>
            </w:pPr>
            <w:r w:rsidRPr="00310FCA">
              <w:rPr>
                <w:rFonts w:cs="Arial"/>
                <w:color w:val="000000"/>
                <w:sz w:val="20"/>
              </w:rPr>
              <w:t>Nakladač</w:t>
            </w:r>
          </w:p>
        </w:tc>
        <w:tc>
          <w:tcPr>
            <w:tcW w:w="1713" w:type="dxa"/>
            <w:tcBorders>
              <w:top w:val="nil"/>
              <w:left w:val="nil"/>
              <w:bottom w:val="single" w:sz="4" w:space="0" w:color="auto"/>
              <w:right w:val="single" w:sz="4" w:space="0" w:color="auto"/>
            </w:tcBorders>
            <w:shd w:val="clear" w:color="auto" w:fill="D9D9D9"/>
            <w:noWrap/>
            <w:vAlign w:val="bottom"/>
            <w:hideMark/>
          </w:tcPr>
          <w:p w14:paraId="0BAA454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E318E4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6E2C754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A9B770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217CAEBC"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7C5545D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31</w:t>
            </w:r>
          </w:p>
        </w:tc>
        <w:tc>
          <w:tcPr>
            <w:tcW w:w="2569" w:type="dxa"/>
            <w:tcBorders>
              <w:top w:val="nil"/>
              <w:left w:val="nil"/>
              <w:bottom w:val="single" w:sz="4" w:space="0" w:color="auto"/>
              <w:right w:val="single" w:sz="4" w:space="0" w:color="auto"/>
            </w:tcBorders>
            <w:noWrap/>
            <w:hideMark/>
          </w:tcPr>
          <w:p w14:paraId="6E651FA5"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Avtodvigalo </w:t>
            </w:r>
          </w:p>
        </w:tc>
        <w:tc>
          <w:tcPr>
            <w:tcW w:w="1713" w:type="dxa"/>
            <w:tcBorders>
              <w:top w:val="nil"/>
              <w:left w:val="nil"/>
              <w:bottom w:val="single" w:sz="4" w:space="0" w:color="auto"/>
              <w:right w:val="single" w:sz="4" w:space="0" w:color="auto"/>
            </w:tcBorders>
            <w:shd w:val="clear" w:color="auto" w:fill="D9D9D9"/>
            <w:noWrap/>
            <w:vAlign w:val="bottom"/>
            <w:hideMark/>
          </w:tcPr>
          <w:p w14:paraId="387BF55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068053A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04157B2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4722EA2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4C4B0894"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474825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32</w:t>
            </w:r>
          </w:p>
        </w:tc>
        <w:tc>
          <w:tcPr>
            <w:tcW w:w="2569" w:type="dxa"/>
            <w:tcBorders>
              <w:top w:val="nil"/>
              <w:left w:val="nil"/>
              <w:bottom w:val="single" w:sz="4" w:space="0" w:color="auto"/>
              <w:right w:val="single" w:sz="4" w:space="0" w:color="auto"/>
            </w:tcBorders>
            <w:noWrap/>
            <w:hideMark/>
          </w:tcPr>
          <w:p w14:paraId="35CE03B4"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Elektroagregat</w:t>
            </w:r>
            <w:proofErr w:type="spellEnd"/>
            <w:r w:rsidRPr="00310FCA">
              <w:rPr>
                <w:rFonts w:cs="Arial"/>
                <w:color w:val="000000"/>
                <w:sz w:val="20"/>
              </w:rPr>
              <w:t xml:space="preserve"> </w:t>
            </w:r>
          </w:p>
        </w:tc>
        <w:tc>
          <w:tcPr>
            <w:tcW w:w="1713" w:type="dxa"/>
            <w:tcBorders>
              <w:top w:val="nil"/>
              <w:left w:val="nil"/>
              <w:bottom w:val="single" w:sz="4" w:space="0" w:color="auto"/>
              <w:right w:val="single" w:sz="4" w:space="0" w:color="auto"/>
            </w:tcBorders>
            <w:shd w:val="clear" w:color="auto" w:fill="D9D9D9"/>
            <w:noWrap/>
            <w:vAlign w:val="bottom"/>
            <w:hideMark/>
          </w:tcPr>
          <w:p w14:paraId="3B70DC9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73CB82A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615FBC1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30BFE1E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5EB54522" w14:textId="77777777" w:rsidTr="004843D5">
        <w:trPr>
          <w:gridAfter w:val="3"/>
          <w:wAfter w:w="9072" w:type="dxa"/>
          <w:trHeight w:val="600"/>
        </w:trPr>
        <w:tc>
          <w:tcPr>
            <w:tcW w:w="789" w:type="dxa"/>
            <w:tcBorders>
              <w:top w:val="nil"/>
              <w:left w:val="single" w:sz="4" w:space="0" w:color="auto"/>
              <w:bottom w:val="single" w:sz="4" w:space="0" w:color="auto"/>
              <w:right w:val="single" w:sz="4" w:space="0" w:color="auto"/>
            </w:tcBorders>
            <w:noWrap/>
            <w:hideMark/>
          </w:tcPr>
          <w:p w14:paraId="7594FA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33</w:t>
            </w:r>
          </w:p>
        </w:tc>
        <w:tc>
          <w:tcPr>
            <w:tcW w:w="2569" w:type="dxa"/>
            <w:tcBorders>
              <w:top w:val="nil"/>
              <w:left w:val="nil"/>
              <w:bottom w:val="single" w:sz="4" w:space="0" w:color="auto"/>
              <w:right w:val="single" w:sz="4" w:space="0" w:color="auto"/>
            </w:tcBorders>
            <w:hideMark/>
          </w:tcPr>
          <w:p w14:paraId="6F5C8C19" w14:textId="5DF4CA81" w:rsidR="00670063" w:rsidRPr="00310FCA" w:rsidRDefault="00670063" w:rsidP="00670063">
            <w:pPr>
              <w:spacing w:line="276" w:lineRule="auto"/>
              <w:rPr>
                <w:rFonts w:cs="Arial"/>
                <w:color w:val="000000"/>
                <w:sz w:val="20"/>
              </w:rPr>
            </w:pPr>
            <w:r w:rsidRPr="00310FCA">
              <w:rPr>
                <w:rFonts w:cs="Arial"/>
                <w:color w:val="000000"/>
                <w:sz w:val="20"/>
              </w:rPr>
              <w:t>Naprava za visokotlačno pranje z vodnim curkom 150-400 bar</w:t>
            </w:r>
          </w:p>
        </w:tc>
        <w:tc>
          <w:tcPr>
            <w:tcW w:w="1713" w:type="dxa"/>
            <w:tcBorders>
              <w:top w:val="nil"/>
              <w:left w:val="nil"/>
              <w:bottom w:val="single" w:sz="4" w:space="0" w:color="auto"/>
              <w:right w:val="single" w:sz="4" w:space="0" w:color="auto"/>
            </w:tcBorders>
            <w:shd w:val="clear" w:color="auto" w:fill="D9D9D9"/>
            <w:noWrap/>
            <w:vAlign w:val="bottom"/>
            <w:hideMark/>
          </w:tcPr>
          <w:p w14:paraId="4C77809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1F8DBF4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1BF0FCF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07262DB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6F3BE67A"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6B2A204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34</w:t>
            </w:r>
          </w:p>
        </w:tc>
        <w:tc>
          <w:tcPr>
            <w:tcW w:w="2569" w:type="dxa"/>
            <w:tcBorders>
              <w:top w:val="nil"/>
              <w:left w:val="nil"/>
              <w:bottom w:val="single" w:sz="4" w:space="0" w:color="auto"/>
              <w:right w:val="single" w:sz="4" w:space="0" w:color="auto"/>
            </w:tcBorders>
            <w:noWrap/>
            <w:hideMark/>
          </w:tcPr>
          <w:p w14:paraId="4A248E4B" w14:textId="77777777" w:rsidR="00670063" w:rsidRPr="00310FCA" w:rsidRDefault="00670063" w:rsidP="00670063">
            <w:pPr>
              <w:spacing w:line="276" w:lineRule="auto"/>
              <w:rPr>
                <w:rFonts w:cs="Arial"/>
                <w:color w:val="000000"/>
                <w:sz w:val="20"/>
              </w:rPr>
            </w:pPr>
            <w:r w:rsidRPr="00310FCA">
              <w:rPr>
                <w:rFonts w:cs="Arial"/>
                <w:color w:val="000000"/>
                <w:sz w:val="20"/>
              </w:rPr>
              <w:t>Vrtalna garnitura za pilote</w:t>
            </w:r>
          </w:p>
        </w:tc>
        <w:tc>
          <w:tcPr>
            <w:tcW w:w="1713" w:type="dxa"/>
            <w:tcBorders>
              <w:top w:val="nil"/>
              <w:left w:val="nil"/>
              <w:bottom w:val="single" w:sz="4" w:space="0" w:color="auto"/>
              <w:right w:val="single" w:sz="4" w:space="0" w:color="auto"/>
            </w:tcBorders>
            <w:shd w:val="clear" w:color="auto" w:fill="D9D9D9"/>
            <w:noWrap/>
            <w:vAlign w:val="bottom"/>
            <w:hideMark/>
          </w:tcPr>
          <w:p w14:paraId="7773B91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shd w:val="clear" w:color="auto" w:fill="D9D9D9"/>
            <w:noWrap/>
            <w:vAlign w:val="bottom"/>
            <w:hideMark/>
          </w:tcPr>
          <w:p w14:paraId="2D8FE1F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shd w:val="clear" w:color="auto" w:fill="D9D9D9"/>
            <w:noWrap/>
            <w:vAlign w:val="bottom"/>
            <w:hideMark/>
          </w:tcPr>
          <w:p w14:paraId="03DCDFC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4B82AD3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0DB8853F" w14:textId="77777777" w:rsidTr="004843D5">
        <w:trPr>
          <w:gridAfter w:val="3"/>
          <w:wAfter w:w="9072" w:type="dxa"/>
          <w:trHeight w:val="323"/>
        </w:trPr>
        <w:tc>
          <w:tcPr>
            <w:tcW w:w="789" w:type="dxa"/>
            <w:tcBorders>
              <w:top w:val="nil"/>
              <w:left w:val="single" w:sz="4" w:space="0" w:color="auto"/>
              <w:bottom w:val="single" w:sz="4" w:space="0" w:color="auto"/>
              <w:right w:val="single" w:sz="4" w:space="0" w:color="auto"/>
            </w:tcBorders>
            <w:noWrap/>
            <w:hideMark/>
          </w:tcPr>
          <w:p w14:paraId="6805CBC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35</w:t>
            </w:r>
          </w:p>
        </w:tc>
        <w:tc>
          <w:tcPr>
            <w:tcW w:w="2569" w:type="dxa"/>
            <w:tcBorders>
              <w:top w:val="nil"/>
              <w:left w:val="nil"/>
              <w:bottom w:val="single" w:sz="4" w:space="0" w:color="auto"/>
              <w:right w:val="single" w:sz="4" w:space="0" w:color="auto"/>
            </w:tcBorders>
            <w:noWrap/>
            <w:hideMark/>
          </w:tcPr>
          <w:p w14:paraId="416896D8" w14:textId="77777777" w:rsidR="00670063" w:rsidRPr="00310FCA" w:rsidRDefault="00670063" w:rsidP="00670063">
            <w:pPr>
              <w:spacing w:line="276" w:lineRule="auto"/>
              <w:rPr>
                <w:rFonts w:cs="Arial"/>
                <w:color w:val="000000"/>
                <w:sz w:val="20"/>
              </w:rPr>
            </w:pPr>
            <w:r w:rsidRPr="00310FCA">
              <w:rPr>
                <w:rFonts w:cs="Arial"/>
                <w:color w:val="000000"/>
                <w:sz w:val="20"/>
              </w:rPr>
              <w:t>*</w:t>
            </w:r>
          </w:p>
        </w:tc>
        <w:tc>
          <w:tcPr>
            <w:tcW w:w="1713" w:type="dxa"/>
            <w:tcBorders>
              <w:top w:val="nil"/>
              <w:left w:val="nil"/>
              <w:bottom w:val="single" w:sz="4" w:space="0" w:color="auto"/>
              <w:right w:val="single" w:sz="4" w:space="0" w:color="auto"/>
            </w:tcBorders>
            <w:noWrap/>
            <w:vAlign w:val="bottom"/>
            <w:hideMark/>
          </w:tcPr>
          <w:p w14:paraId="646FC3B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noWrap/>
            <w:vAlign w:val="bottom"/>
            <w:hideMark/>
          </w:tcPr>
          <w:p w14:paraId="2EB44F3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nil"/>
              <w:bottom w:val="single" w:sz="4" w:space="0" w:color="auto"/>
              <w:right w:val="single" w:sz="4" w:space="0" w:color="auto"/>
            </w:tcBorders>
            <w:noWrap/>
            <w:vAlign w:val="bottom"/>
            <w:hideMark/>
          </w:tcPr>
          <w:p w14:paraId="56500E5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5842977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01EA05C4" w14:textId="77777777" w:rsidTr="004843D5">
        <w:trPr>
          <w:gridAfter w:val="3"/>
          <w:wAfter w:w="9072" w:type="dxa"/>
          <w:trHeight w:val="323"/>
        </w:trPr>
        <w:tc>
          <w:tcPr>
            <w:tcW w:w="789" w:type="dxa"/>
            <w:tcBorders>
              <w:top w:val="nil"/>
              <w:left w:val="single" w:sz="4" w:space="0" w:color="auto"/>
              <w:bottom w:val="single" w:sz="4" w:space="0" w:color="auto"/>
              <w:right w:val="nil"/>
            </w:tcBorders>
            <w:noWrap/>
            <w:hideMark/>
          </w:tcPr>
          <w:p w14:paraId="7ADC8864" w14:textId="5D622DC7" w:rsidR="00670063" w:rsidRPr="00310FCA" w:rsidRDefault="00670063" w:rsidP="00670063">
            <w:pPr>
              <w:spacing w:line="276" w:lineRule="auto"/>
              <w:jc w:val="center"/>
              <w:rPr>
                <w:rFonts w:cs="Arial"/>
                <w:color w:val="000000"/>
                <w:sz w:val="20"/>
              </w:rPr>
            </w:pPr>
            <w:r w:rsidRPr="00310FCA">
              <w:rPr>
                <w:rFonts w:cs="Arial"/>
                <w:color w:val="000000"/>
                <w:sz w:val="20"/>
              </w:rPr>
              <w:t> 36</w:t>
            </w:r>
          </w:p>
        </w:tc>
        <w:tc>
          <w:tcPr>
            <w:tcW w:w="2569" w:type="dxa"/>
            <w:tcBorders>
              <w:top w:val="nil"/>
              <w:left w:val="single" w:sz="4" w:space="0" w:color="auto"/>
              <w:bottom w:val="single" w:sz="4" w:space="0" w:color="auto"/>
              <w:right w:val="single" w:sz="4" w:space="0" w:color="auto"/>
            </w:tcBorders>
            <w:noWrap/>
            <w:hideMark/>
          </w:tcPr>
          <w:p w14:paraId="7969619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713" w:type="dxa"/>
            <w:tcBorders>
              <w:top w:val="nil"/>
              <w:left w:val="nil"/>
              <w:bottom w:val="single" w:sz="4" w:space="0" w:color="auto"/>
              <w:right w:val="nil"/>
            </w:tcBorders>
            <w:noWrap/>
            <w:vAlign w:val="bottom"/>
            <w:hideMark/>
          </w:tcPr>
          <w:p w14:paraId="5AD26C1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647" w:type="dxa"/>
            <w:tcBorders>
              <w:top w:val="nil"/>
              <w:left w:val="nil"/>
              <w:bottom w:val="single" w:sz="4" w:space="0" w:color="auto"/>
              <w:right w:val="single" w:sz="4" w:space="0" w:color="auto"/>
            </w:tcBorders>
            <w:noWrap/>
            <w:vAlign w:val="bottom"/>
            <w:hideMark/>
          </w:tcPr>
          <w:p w14:paraId="558AC1F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435" w:type="dxa"/>
            <w:tcBorders>
              <w:top w:val="nil"/>
              <w:left w:val="single" w:sz="4" w:space="0" w:color="auto"/>
              <w:bottom w:val="single" w:sz="4" w:space="0" w:color="auto"/>
              <w:right w:val="single" w:sz="4" w:space="0" w:color="auto"/>
            </w:tcBorders>
            <w:noWrap/>
            <w:vAlign w:val="bottom"/>
            <w:hideMark/>
          </w:tcPr>
          <w:p w14:paraId="47411A3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90" w:type="dxa"/>
            <w:gridSpan w:val="3"/>
            <w:tcBorders>
              <w:top w:val="nil"/>
              <w:left w:val="nil"/>
              <w:bottom w:val="single" w:sz="4" w:space="0" w:color="auto"/>
              <w:right w:val="single" w:sz="4" w:space="0" w:color="auto"/>
            </w:tcBorders>
            <w:noWrap/>
            <w:vAlign w:val="bottom"/>
            <w:hideMark/>
          </w:tcPr>
          <w:p w14:paraId="2797B43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4843D5" w:rsidRPr="00310FCA" w14:paraId="06D9406E" w14:textId="77777777" w:rsidTr="004843D5">
        <w:trPr>
          <w:gridAfter w:val="2"/>
          <w:wAfter w:w="8607" w:type="dxa"/>
          <w:trHeight w:val="300"/>
        </w:trPr>
        <w:tc>
          <w:tcPr>
            <w:tcW w:w="789" w:type="dxa"/>
            <w:noWrap/>
            <w:hideMark/>
          </w:tcPr>
          <w:p w14:paraId="09EBEAE0" w14:textId="77777777" w:rsidR="00670063" w:rsidRPr="00310FCA" w:rsidRDefault="00670063" w:rsidP="00670063">
            <w:pPr>
              <w:rPr>
                <w:rFonts w:cs="Arial"/>
              </w:rPr>
            </w:pPr>
          </w:p>
        </w:tc>
        <w:tc>
          <w:tcPr>
            <w:tcW w:w="4282" w:type="dxa"/>
            <w:gridSpan w:val="2"/>
            <w:noWrap/>
            <w:hideMark/>
          </w:tcPr>
          <w:p w14:paraId="3A9E4F78" w14:textId="77777777" w:rsidR="00670063" w:rsidRPr="00310FCA" w:rsidRDefault="00670063" w:rsidP="00670063">
            <w:pPr>
              <w:spacing w:line="276" w:lineRule="auto"/>
              <w:rPr>
                <w:rFonts w:cs="Arial"/>
                <w:sz w:val="20"/>
              </w:rPr>
            </w:pPr>
          </w:p>
        </w:tc>
        <w:tc>
          <w:tcPr>
            <w:tcW w:w="3082" w:type="dxa"/>
            <w:gridSpan w:val="2"/>
            <w:noWrap/>
            <w:vAlign w:val="bottom"/>
            <w:hideMark/>
          </w:tcPr>
          <w:p w14:paraId="665B92FC" w14:textId="77777777" w:rsidR="00670063" w:rsidRPr="00310FCA" w:rsidRDefault="00670063" w:rsidP="00670063">
            <w:pPr>
              <w:spacing w:line="276" w:lineRule="auto"/>
              <w:rPr>
                <w:rFonts w:cs="Arial"/>
                <w:sz w:val="20"/>
              </w:rPr>
            </w:pPr>
          </w:p>
        </w:tc>
        <w:tc>
          <w:tcPr>
            <w:tcW w:w="549" w:type="dxa"/>
            <w:noWrap/>
            <w:vAlign w:val="bottom"/>
            <w:hideMark/>
          </w:tcPr>
          <w:p w14:paraId="6222CDBF" w14:textId="77777777" w:rsidR="00670063" w:rsidRPr="00310FCA" w:rsidRDefault="00670063" w:rsidP="00670063">
            <w:pPr>
              <w:spacing w:line="276" w:lineRule="auto"/>
              <w:rPr>
                <w:rFonts w:cs="Arial"/>
                <w:sz w:val="20"/>
              </w:rPr>
            </w:pPr>
          </w:p>
        </w:tc>
        <w:tc>
          <w:tcPr>
            <w:tcW w:w="549" w:type="dxa"/>
            <w:noWrap/>
            <w:vAlign w:val="bottom"/>
            <w:hideMark/>
          </w:tcPr>
          <w:p w14:paraId="6C3C106B" w14:textId="77777777" w:rsidR="00670063" w:rsidRPr="00310FCA" w:rsidRDefault="00670063" w:rsidP="00670063">
            <w:pPr>
              <w:spacing w:line="276" w:lineRule="auto"/>
              <w:rPr>
                <w:rFonts w:cs="Arial"/>
                <w:sz w:val="20"/>
              </w:rPr>
            </w:pPr>
          </w:p>
        </w:tc>
        <w:tc>
          <w:tcPr>
            <w:tcW w:w="657" w:type="dxa"/>
            <w:gridSpan w:val="2"/>
            <w:noWrap/>
            <w:vAlign w:val="bottom"/>
            <w:hideMark/>
          </w:tcPr>
          <w:p w14:paraId="574ED89F" w14:textId="77777777" w:rsidR="00670063" w:rsidRPr="00310FCA" w:rsidRDefault="00670063" w:rsidP="00670063">
            <w:pPr>
              <w:spacing w:line="276" w:lineRule="auto"/>
              <w:rPr>
                <w:rFonts w:cs="Arial"/>
                <w:sz w:val="20"/>
              </w:rPr>
            </w:pPr>
          </w:p>
        </w:tc>
      </w:tr>
      <w:tr w:rsidR="00670063" w:rsidRPr="00310FCA" w14:paraId="70717032" w14:textId="77777777" w:rsidTr="004843D5">
        <w:trPr>
          <w:trHeight w:val="300"/>
        </w:trPr>
        <w:tc>
          <w:tcPr>
            <w:tcW w:w="789" w:type="dxa"/>
            <w:noWrap/>
            <w:hideMark/>
          </w:tcPr>
          <w:p w14:paraId="57896851" w14:textId="77777777" w:rsidR="00670063" w:rsidRPr="00310FCA" w:rsidRDefault="00670063" w:rsidP="00670063">
            <w:pPr>
              <w:spacing w:line="276" w:lineRule="auto"/>
              <w:rPr>
                <w:rFonts w:cs="Arial"/>
                <w:color w:val="000000"/>
                <w:sz w:val="18"/>
                <w:szCs w:val="18"/>
              </w:rPr>
            </w:pPr>
            <w:r w:rsidRPr="00310FCA">
              <w:rPr>
                <w:rFonts w:cs="Arial"/>
                <w:color w:val="000000"/>
                <w:sz w:val="18"/>
                <w:szCs w:val="18"/>
              </w:rPr>
              <w:t>*</w:t>
            </w:r>
          </w:p>
        </w:tc>
        <w:tc>
          <w:tcPr>
            <w:tcW w:w="17726" w:type="dxa"/>
            <w:gridSpan w:val="10"/>
            <w:noWrap/>
            <w:hideMark/>
          </w:tcPr>
          <w:p w14:paraId="2AA8FF4C" w14:textId="77777777" w:rsidR="00496695" w:rsidRPr="00310FCA" w:rsidRDefault="00670063" w:rsidP="00670063">
            <w:pPr>
              <w:spacing w:line="276" w:lineRule="auto"/>
              <w:rPr>
                <w:rFonts w:cs="Arial"/>
                <w:color w:val="000000"/>
                <w:sz w:val="18"/>
                <w:szCs w:val="18"/>
              </w:rPr>
            </w:pPr>
            <w:r w:rsidRPr="00310FCA">
              <w:rPr>
                <w:rFonts w:cs="Arial"/>
                <w:color w:val="000000"/>
                <w:sz w:val="18"/>
                <w:szCs w:val="18"/>
              </w:rPr>
              <w:t xml:space="preserve">izvajalec navede morebitno ostalo mehanizacijo oz. opremo, ki jo bo uporabil pri kalkulaciji za izvedbo </w:t>
            </w:r>
          </w:p>
          <w:p w14:paraId="4D73D9A5" w14:textId="3056C22E" w:rsidR="00670063" w:rsidRPr="00310FCA" w:rsidRDefault="00670063" w:rsidP="00670063">
            <w:pPr>
              <w:spacing w:line="276" w:lineRule="auto"/>
              <w:rPr>
                <w:rFonts w:cs="Arial"/>
                <w:color w:val="000000"/>
                <w:sz w:val="18"/>
                <w:szCs w:val="18"/>
              </w:rPr>
            </w:pPr>
            <w:r w:rsidRPr="00310FCA">
              <w:rPr>
                <w:rFonts w:cs="Arial"/>
                <w:color w:val="000000"/>
                <w:sz w:val="18"/>
                <w:szCs w:val="18"/>
              </w:rPr>
              <w:t>razpisanih del oziroma doda več vrst navedene mehanizacije oz. opreme</w:t>
            </w:r>
            <w:r w:rsidR="00496695" w:rsidRPr="00310FCA">
              <w:rPr>
                <w:rFonts w:cs="Arial"/>
                <w:color w:val="000000"/>
                <w:sz w:val="18"/>
                <w:szCs w:val="18"/>
              </w:rPr>
              <w:t>,</w:t>
            </w:r>
          </w:p>
        </w:tc>
      </w:tr>
      <w:tr w:rsidR="00670063" w:rsidRPr="00310FCA" w14:paraId="498D0566" w14:textId="77777777" w:rsidTr="004843D5">
        <w:trPr>
          <w:trHeight w:val="300"/>
        </w:trPr>
        <w:tc>
          <w:tcPr>
            <w:tcW w:w="789" w:type="dxa"/>
            <w:noWrap/>
            <w:hideMark/>
          </w:tcPr>
          <w:p w14:paraId="4AEA2586" w14:textId="77777777" w:rsidR="00670063" w:rsidRPr="00310FCA" w:rsidRDefault="00670063" w:rsidP="00670063">
            <w:pPr>
              <w:rPr>
                <w:rFonts w:cs="Arial"/>
                <w:color w:val="000000"/>
                <w:sz w:val="18"/>
                <w:szCs w:val="18"/>
              </w:rPr>
            </w:pPr>
          </w:p>
        </w:tc>
        <w:tc>
          <w:tcPr>
            <w:tcW w:w="17482" w:type="dxa"/>
            <w:gridSpan w:val="9"/>
            <w:noWrap/>
            <w:hideMark/>
          </w:tcPr>
          <w:p w14:paraId="13AE6D29" w14:textId="1A830270" w:rsidR="00670063" w:rsidRPr="00310FCA" w:rsidRDefault="00670063" w:rsidP="00670063">
            <w:pPr>
              <w:spacing w:line="276" w:lineRule="auto"/>
              <w:rPr>
                <w:rFonts w:cs="Arial"/>
                <w:color w:val="000000"/>
                <w:sz w:val="18"/>
                <w:szCs w:val="18"/>
              </w:rPr>
            </w:pPr>
            <w:r w:rsidRPr="00310FCA">
              <w:rPr>
                <w:rFonts w:cs="Arial"/>
                <w:color w:val="000000"/>
                <w:sz w:val="18"/>
                <w:szCs w:val="18"/>
              </w:rPr>
              <w:t>ki jo bo uporabil v kalkulaciji za izvedbo posameznih del, in sicer ločeno po tipih ali kapacitetah</w:t>
            </w:r>
          </w:p>
        </w:tc>
        <w:tc>
          <w:tcPr>
            <w:tcW w:w="244" w:type="dxa"/>
            <w:noWrap/>
            <w:vAlign w:val="bottom"/>
            <w:hideMark/>
          </w:tcPr>
          <w:p w14:paraId="259E6B74" w14:textId="77777777" w:rsidR="00670063" w:rsidRPr="00310FCA" w:rsidRDefault="00670063" w:rsidP="00670063">
            <w:pPr>
              <w:rPr>
                <w:rFonts w:cs="Arial"/>
                <w:color w:val="000000"/>
                <w:sz w:val="18"/>
                <w:szCs w:val="18"/>
              </w:rPr>
            </w:pPr>
          </w:p>
        </w:tc>
      </w:tr>
      <w:tr w:rsidR="00670063" w:rsidRPr="00310FCA" w14:paraId="11956E47" w14:textId="77777777" w:rsidTr="004843D5">
        <w:trPr>
          <w:trHeight w:val="300"/>
        </w:trPr>
        <w:tc>
          <w:tcPr>
            <w:tcW w:w="789" w:type="dxa"/>
            <w:noWrap/>
            <w:hideMark/>
          </w:tcPr>
          <w:p w14:paraId="4215061A" w14:textId="77777777" w:rsidR="00670063" w:rsidRPr="00310FCA" w:rsidRDefault="00670063" w:rsidP="00670063">
            <w:pPr>
              <w:spacing w:line="276" w:lineRule="auto"/>
              <w:rPr>
                <w:rFonts w:cs="Arial"/>
                <w:color w:val="000000"/>
                <w:sz w:val="18"/>
                <w:szCs w:val="18"/>
              </w:rPr>
            </w:pPr>
            <w:r w:rsidRPr="00310FCA">
              <w:rPr>
                <w:rFonts w:cs="Arial"/>
                <w:color w:val="000000"/>
                <w:sz w:val="18"/>
                <w:szCs w:val="18"/>
                <w:vertAlign w:val="superscript"/>
              </w:rPr>
              <w:t>1</w:t>
            </w:r>
            <w:r w:rsidRPr="00310FCA">
              <w:rPr>
                <w:rFonts w:cs="Arial"/>
                <w:color w:val="000000"/>
                <w:sz w:val="18"/>
                <w:szCs w:val="18"/>
              </w:rPr>
              <w:t xml:space="preserve"> -</w:t>
            </w:r>
          </w:p>
        </w:tc>
        <w:tc>
          <w:tcPr>
            <w:tcW w:w="8462" w:type="dxa"/>
            <w:gridSpan w:val="6"/>
            <w:noWrap/>
            <w:hideMark/>
          </w:tcPr>
          <w:p w14:paraId="3B97EA70" w14:textId="77777777" w:rsidR="00670063" w:rsidRPr="00310FCA" w:rsidRDefault="00670063" w:rsidP="00670063">
            <w:pPr>
              <w:spacing w:line="276" w:lineRule="auto"/>
              <w:rPr>
                <w:rFonts w:cs="Arial"/>
                <w:color w:val="000000"/>
                <w:sz w:val="18"/>
                <w:szCs w:val="18"/>
              </w:rPr>
            </w:pPr>
            <w:r w:rsidRPr="00310FCA">
              <w:rPr>
                <w:rFonts w:cs="Arial"/>
                <w:color w:val="000000"/>
                <w:sz w:val="18"/>
                <w:szCs w:val="18"/>
              </w:rPr>
              <w:t>izvajalec pod kapaciteto navede moč stroja v kW oziroma zmogljivost stroja/opreme.</w:t>
            </w:r>
          </w:p>
        </w:tc>
        <w:tc>
          <w:tcPr>
            <w:tcW w:w="657" w:type="dxa"/>
            <w:gridSpan w:val="2"/>
            <w:noWrap/>
            <w:vAlign w:val="bottom"/>
            <w:hideMark/>
          </w:tcPr>
          <w:p w14:paraId="4E09A01B" w14:textId="77777777" w:rsidR="00670063" w:rsidRPr="00310FCA" w:rsidRDefault="00670063" w:rsidP="00670063">
            <w:pPr>
              <w:rPr>
                <w:rFonts w:cs="Arial"/>
                <w:color w:val="000000"/>
                <w:sz w:val="18"/>
                <w:szCs w:val="18"/>
              </w:rPr>
            </w:pPr>
          </w:p>
        </w:tc>
        <w:tc>
          <w:tcPr>
            <w:tcW w:w="8363" w:type="dxa"/>
            <w:noWrap/>
            <w:vAlign w:val="bottom"/>
            <w:hideMark/>
          </w:tcPr>
          <w:p w14:paraId="62500858" w14:textId="77777777" w:rsidR="00670063" w:rsidRPr="00310FCA" w:rsidRDefault="00670063" w:rsidP="00670063">
            <w:pPr>
              <w:spacing w:line="276" w:lineRule="auto"/>
              <w:rPr>
                <w:rFonts w:cs="Arial"/>
                <w:sz w:val="20"/>
              </w:rPr>
            </w:pPr>
          </w:p>
        </w:tc>
        <w:tc>
          <w:tcPr>
            <w:tcW w:w="244" w:type="dxa"/>
            <w:vAlign w:val="center"/>
            <w:hideMark/>
          </w:tcPr>
          <w:p w14:paraId="335CFE52" w14:textId="77777777" w:rsidR="00670063" w:rsidRPr="00310FCA" w:rsidRDefault="00670063" w:rsidP="00670063">
            <w:pPr>
              <w:spacing w:line="276" w:lineRule="auto"/>
              <w:rPr>
                <w:rFonts w:cs="Arial"/>
                <w:sz w:val="20"/>
              </w:rPr>
            </w:pPr>
          </w:p>
        </w:tc>
      </w:tr>
      <w:tr w:rsidR="004843D5" w:rsidRPr="00310FCA" w14:paraId="45B105C4" w14:textId="77777777" w:rsidTr="004843D5">
        <w:trPr>
          <w:trHeight w:val="300"/>
        </w:trPr>
        <w:tc>
          <w:tcPr>
            <w:tcW w:w="789" w:type="dxa"/>
            <w:noWrap/>
            <w:hideMark/>
          </w:tcPr>
          <w:p w14:paraId="2CB44F25" w14:textId="77777777" w:rsidR="00670063" w:rsidRPr="00310FCA" w:rsidRDefault="00670063" w:rsidP="00670063">
            <w:pPr>
              <w:spacing w:line="276" w:lineRule="auto"/>
              <w:rPr>
                <w:rFonts w:cs="Arial"/>
                <w:sz w:val="20"/>
              </w:rPr>
            </w:pPr>
          </w:p>
        </w:tc>
        <w:tc>
          <w:tcPr>
            <w:tcW w:w="4282" w:type="dxa"/>
            <w:gridSpan w:val="2"/>
            <w:noWrap/>
            <w:hideMark/>
          </w:tcPr>
          <w:p w14:paraId="1C4CFE82" w14:textId="77777777" w:rsidR="00670063" w:rsidRPr="00310FCA" w:rsidRDefault="00670063" w:rsidP="00670063">
            <w:pPr>
              <w:spacing w:line="276" w:lineRule="auto"/>
              <w:rPr>
                <w:rFonts w:cs="Arial"/>
                <w:sz w:val="20"/>
              </w:rPr>
            </w:pPr>
          </w:p>
        </w:tc>
        <w:tc>
          <w:tcPr>
            <w:tcW w:w="3082" w:type="dxa"/>
            <w:gridSpan w:val="2"/>
            <w:noWrap/>
            <w:vAlign w:val="bottom"/>
            <w:hideMark/>
          </w:tcPr>
          <w:p w14:paraId="50CC8051" w14:textId="77777777" w:rsidR="00670063" w:rsidRPr="00310FCA" w:rsidRDefault="00670063" w:rsidP="00670063">
            <w:pPr>
              <w:spacing w:line="276" w:lineRule="auto"/>
              <w:rPr>
                <w:rFonts w:cs="Arial"/>
                <w:sz w:val="20"/>
              </w:rPr>
            </w:pPr>
          </w:p>
        </w:tc>
        <w:tc>
          <w:tcPr>
            <w:tcW w:w="549" w:type="dxa"/>
            <w:noWrap/>
            <w:vAlign w:val="bottom"/>
            <w:hideMark/>
          </w:tcPr>
          <w:p w14:paraId="50637B04" w14:textId="77777777" w:rsidR="00670063" w:rsidRPr="00310FCA" w:rsidRDefault="00670063" w:rsidP="00670063">
            <w:pPr>
              <w:spacing w:line="276" w:lineRule="auto"/>
              <w:rPr>
                <w:rFonts w:cs="Arial"/>
                <w:sz w:val="20"/>
              </w:rPr>
            </w:pPr>
          </w:p>
        </w:tc>
        <w:tc>
          <w:tcPr>
            <w:tcW w:w="549" w:type="dxa"/>
            <w:noWrap/>
            <w:vAlign w:val="bottom"/>
            <w:hideMark/>
          </w:tcPr>
          <w:p w14:paraId="13732F42" w14:textId="77777777" w:rsidR="00670063" w:rsidRPr="00310FCA" w:rsidRDefault="00670063" w:rsidP="00670063">
            <w:pPr>
              <w:spacing w:line="276" w:lineRule="auto"/>
              <w:rPr>
                <w:rFonts w:cs="Arial"/>
                <w:sz w:val="20"/>
              </w:rPr>
            </w:pPr>
          </w:p>
        </w:tc>
        <w:tc>
          <w:tcPr>
            <w:tcW w:w="657" w:type="dxa"/>
            <w:gridSpan w:val="2"/>
            <w:noWrap/>
            <w:vAlign w:val="bottom"/>
            <w:hideMark/>
          </w:tcPr>
          <w:p w14:paraId="44E8B28B" w14:textId="77777777" w:rsidR="00670063" w:rsidRPr="00310FCA" w:rsidRDefault="00670063" w:rsidP="00670063">
            <w:pPr>
              <w:spacing w:line="276" w:lineRule="auto"/>
              <w:rPr>
                <w:rFonts w:cs="Arial"/>
                <w:sz w:val="20"/>
              </w:rPr>
            </w:pPr>
          </w:p>
        </w:tc>
        <w:tc>
          <w:tcPr>
            <w:tcW w:w="8363" w:type="dxa"/>
            <w:vAlign w:val="center"/>
            <w:hideMark/>
          </w:tcPr>
          <w:p w14:paraId="2E1667D9" w14:textId="77777777" w:rsidR="00670063" w:rsidRPr="00310FCA" w:rsidRDefault="00670063" w:rsidP="00670063">
            <w:pPr>
              <w:spacing w:line="276" w:lineRule="auto"/>
              <w:rPr>
                <w:rFonts w:cs="Arial"/>
                <w:sz w:val="20"/>
              </w:rPr>
            </w:pPr>
          </w:p>
        </w:tc>
        <w:tc>
          <w:tcPr>
            <w:tcW w:w="244" w:type="dxa"/>
            <w:vAlign w:val="center"/>
            <w:hideMark/>
          </w:tcPr>
          <w:p w14:paraId="2C9AB225" w14:textId="77777777" w:rsidR="00670063" w:rsidRPr="00310FCA" w:rsidRDefault="00670063" w:rsidP="00670063">
            <w:pPr>
              <w:spacing w:line="276" w:lineRule="auto"/>
              <w:rPr>
                <w:rFonts w:cs="Arial"/>
                <w:sz w:val="20"/>
              </w:rPr>
            </w:pPr>
          </w:p>
        </w:tc>
      </w:tr>
      <w:tr w:rsidR="004843D5" w:rsidRPr="00310FCA" w14:paraId="193C2062" w14:textId="77777777" w:rsidTr="004843D5">
        <w:trPr>
          <w:trHeight w:val="300"/>
        </w:trPr>
        <w:tc>
          <w:tcPr>
            <w:tcW w:w="5071" w:type="dxa"/>
            <w:gridSpan w:val="3"/>
            <w:noWrap/>
            <w:hideMark/>
          </w:tcPr>
          <w:p w14:paraId="3336FF41" w14:textId="77777777" w:rsidR="00670063" w:rsidRPr="00310FCA" w:rsidRDefault="00670063" w:rsidP="00670063">
            <w:pPr>
              <w:spacing w:line="276" w:lineRule="auto"/>
              <w:rPr>
                <w:rFonts w:cs="Arial"/>
                <w:b/>
                <w:bCs/>
                <w:color w:val="000000"/>
                <w:sz w:val="18"/>
                <w:szCs w:val="18"/>
                <w:u w:val="single"/>
              </w:rPr>
            </w:pPr>
            <w:r w:rsidRPr="00310FCA">
              <w:rPr>
                <w:rFonts w:cs="Arial"/>
                <w:b/>
                <w:bCs/>
                <w:color w:val="000000"/>
                <w:sz w:val="18"/>
                <w:szCs w:val="18"/>
                <w:u w:val="single"/>
              </w:rPr>
              <w:t>Navodilo za izpolnitev priloge C:</w:t>
            </w:r>
          </w:p>
        </w:tc>
        <w:tc>
          <w:tcPr>
            <w:tcW w:w="3082" w:type="dxa"/>
            <w:gridSpan w:val="2"/>
            <w:noWrap/>
            <w:vAlign w:val="bottom"/>
            <w:hideMark/>
          </w:tcPr>
          <w:p w14:paraId="5FEB2C4A" w14:textId="77777777" w:rsidR="00670063" w:rsidRPr="00310FCA" w:rsidRDefault="00670063" w:rsidP="00670063">
            <w:pPr>
              <w:rPr>
                <w:rFonts w:cs="Arial"/>
                <w:b/>
                <w:bCs/>
                <w:color w:val="000000"/>
                <w:sz w:val="18"/>
                <w:szCs w:val="18"/>
                <w:u w:val="single"/>
              </w:rPr>
            </w:pPr>
          </w:p>
        </w:tc>
        <w:tc>
          <w:tcPr>
            <w:tcW w:w="549" w:type="dxa"/>
            <w:noWrap/>
            <w:vAlign w:val="bottom"/>
            <w:hideMark/>
          </w:tcPr>
          <w:p w14:paraId="5C0EFE41" w14:textId="77777777" w:rsidR="00670063" w:rsidRPr="00310FCA" w:rsidRDefault="00670063" w:rsidP="00670063">
            <w:pPr>
              <w:spacing w:line="276" w:lineRule="auto"/>
              <w:rPr>
                <w:rFonts w:cs="Arial"/>
                <w:sz w:val="20"/>
              </w:rPr>
            </w:pPr>
          </w:p>
        </w:tc>
        <w:tc>
          <w:tcPr>
            <w:tcW w:w="549" w:type="dxa"/>
            <w:noWrap/>
            <w:vAlign w:val="bottom"/>
            <w:hideMark/>
          </w:tcPr>
          <w:p w14:paraId="463CE89E" w14:textId="77777777" w:rsidR="00670063" w:rsidRPr="00310FCA" w:rsidRDefault="00670063" w:rsidP="00670063">
            <w:pPr>
              <w:spacing w:line="276" w:lineRule="auto"/>
              <w:rPr>
                <w:rFonts w:cs="Arial"/>
                <w:sz w:val="20"/>
              </w:rPr>
            </w:pPr>
          </w:p>
        </w:tc>
        <w:tc>
          <w:tcPr>
            <w:tcW w:w="657" w:type="dxa"/>
            <w:gridSpan w:val="2"/>
            <w:noWrap/>
            <w:vAlign w:val="bottom"/>
            <w:hideMark/>
          </w:tcPr>
          <w:p w14:paraId="29B4C98B" w14:textId="77777777" w:rsidR="00670063" w:rsidRPr="00310FCA" w:rsidRDefault="00670063" w:rsidP="00670063">
            <w:pPr>
              <w:spacing w:line="276" w:lineRule="auto"/>
              <w:rPr>
                <w:rFonts w:cs="Arial"/>
                <w:sz w:val="20"/>
              </w:rPr>
            </w:pPr>
          </w:p>
        </w:tc>
        <w:tc>
          <w:tcPr>
            <w:tcW w:w="8363" w:type="dxa"/>
            <w:vAlign w:val="center"/>
            <w:hideMark/>
          </w:tcPr>
          <w:p w14:paraId="17A4B2AA" w14:textId="77777777" w:rsidR="00670063" w:rsidRPr="00310FCA" w:rsidRDefault="00670063" w:rsidP="00670063">
            <w:pPr>
              <w:spacing w:line="276" w:lineRule="auto"/>
              <w:rPr>
                <w:rFonts w:cs="Arial"/>
                <w:sz w:val="20"/>
              </w:rPr>
            </w:pPr>
          </w:p>
        </w:tc>
        <w:tc>
          <w:tcPr>
            <w:tcW w:w="244" w:type="dxa"/>
            <w:vAlign w:val="center"/>
            <w:hideMark/>
          </w:tcPr>
          <w:p w14:paraId="2466DD14" w14:textId="77777777" w:rsidR="00670063" w:rsidRPr="00310FCA" w:rsidRDefault="00670063" w:rsidP="00670063">
            <w:pPr>
              <w:spacing w:line="276" w:lineRule="auto"/>
              <w:rPr>
                <w:rFonts w:cs="Arial"/>
                <w:sz w:val="20"/>
              </w:rPr>
            </w:pPr>
          </w:p>
        </w:tc>
      </w:tr>
      <w:tr w:rsidR="00670063" w:rsidRPr="00310FCA" w14:paraId="6364C976" w14:textId="77777777" w:rsidTr="004843D5">
        <w:trPr>
          <w:trHeight w:val="300"/>
        </w:trPr>
        <w:tc>
          <w:tcPr>
            <w:tcW w:w="789" w:type="dxa"/>
            <w:noWrap/>
            <w:hideMark/>
          </w:tcPr>
          <w:p w14:paraId="32B31A75" w14:textId="77777777" w:rsidR="00670063" w:rsidRPr="00310FCA" w:rsidRDefault="00670063" w:rsidP="00670063">
            <w:pPr>
              <w:spacing w:line="276" w:lineRule="auto"/>
              <w:rPr>
                <w:rFonts w:cs="Arial"/>
                <w:sz w:val="18"/>
                <w:szCs w:val="18"/>
              </w:rPr>
            </w:pPr>
            <w:r w:rsidRPr="00310FCA">
              <w:rPr>
                <w:rFonts w:cs="Arial"/>
                <w:sz w:val="18"/>
                <w:szCs w:val="18"/>
              </w:rPr>
              <w:t>a/</w:t>
            </w:r>
          </w:p>
        </w:tc>
        <w:tc>
          <w:tcPr>
            <w:tcW w:w="17726" w:type="dxa"/>
            <w:gridSpan w:val="10"/>
            <w:noWrap/>
            <w:hideMark/>
          </w:tcPr>
          <w:p w14:paraId="1B6D9257" w14:textId="77777777" w:rsidR="00496695" w:rsidRPr="00310FCA" w:rsidRDefault="00670063" w:rsidP="00670063">
            <w:pPr>
              <w:spacing w:line="276" w:lineRule="auto"/>
              <w:rPr>
                <w:rFonts w:cs="Arial"/>
                <w:sz w:val="18"/>
                <w:szCs w:val="18"/>
              </w:rPr>
            </w:pPr>
            <w:r w:rsidRPr="00310FCA">
              <w:rPr>
                <w:rFonts w:cs="Arial"/>
                <w:sz w:val="18"/>
                <w:szCs w:val="18"/>
              </w:rPr>
              <w:t xml:space="preserve">izvajalec mora izpolniti vse v tabeli predvidene rubrike za mehanizacijo, ki jo bo uporabljal, </w:t>
            </w:r>
          </w:p>
          <w:p w14:paraId="1C0ABF97" w14:textId="0B6421B3" w:rsidR="00670063" w:rsidRPr="00310FCA" w:rsidRDefault="00670063" w:rsidP="00670063">
            <w:pPr>
              <w:spacing w:line="276" w:lineRule="auto"/>
              <w:rPr>
                <w:rFonts w:cs="Arial"/>
                <w:sz w:val="18"/>
                <w:szCs w:val="18"/>
              </w:rPr>
            </w:pPr>
            <w:r w:rsidRPr="00310FCA">
              <w:rPr>
                <w:rFonts w:cs="Arial"/>
                <w:sz w:val="18"/>
                <w:szCs w:val="18"/>
              </w:rPr>
              <w:t xml:space="preserve">v skladu z analizo cen (kolona F - Opomba se dopolni po potrebi). </w:t>
            </w:r>
          </w:p>
        </w:tc>
      </w:tr>
      <w:tr w:rsidR="00670063" w:rsidRPr="00310FCA" w14:paraId="2B920955" w14:textId="77777777" w:rsidTr="004843D5">
        <w:trPr>
          <w:trHeight w:val="300"/>
        </w:trPr>
        <w:tc>
          <w:tcPr>
            <w:tcW w:w="789" w:type="dxa"/>
            <w:noWrap/>
            <w:hideMark/>
          </w:tcPr>
          <w:p w14:paraId="2C91AA41" w14:textId="77777777" w:rsidR="00670063" w:rsidRPr="00310FCA" w:rsidRDefault="00670063" w:rsidP="00670063">
            <w:pPr>
              <w:spacing w:line="276" w:lineRule="auto"/>
              <w:rPr>
                <w:rFonts w:cs="Arial"/>
                <w:sz w:val="18"/>
                <w:szCs w:val="18"/>
              </w:rPr>
            </w:pPr>
            <w:r w:rsidRPr="00310FCA">
              <w:rPr>
                <w:rFonts w:cs="Arial"/>
                <w:sz w:val="18"/>
                <w:szCs w:val="18"/>
              </w:rPr>
              <w:t>b/</w:t>
            </w:r>
          </w:p>
        </w:tc>
        <w:tc>
          <w:tcPr>
            <w:tcW w:w="17726" w:type="dxa"/>
            <w:gridSpan w:val="10"/>
            <w:noWrap/>
            <w:hideMark/>
          </w:tcPr>
          <w:p w14:paraId="259BF083" w14:textId="77777777" w:rsidR="00496695" w:rsidRPr="00310FCA" w:rsidRDefault="00670063" w:rsidP="00670063">
            <w:pPr>
              <w:spacing w:line="276" w:lineRule="auto"/>
              <w:rPr>
                <w:rFonts w:cs="Arial"/>
                <w:sz w:val="18"/>
                <w:szCs w:val="18"/>
              </w:rPr>
            </w:pPr>
            <w:r w:rsidRPr="00310FCA">
              <w:rPr>
                <w:rFonts w:cs="Arial"/>
                <w:sz w:val="18"/>
                <w:szCs w:val="18"/>
              </w:rPr>
              <w:t xml:space="preserve">če bo izvajalec pri kalkulaciji v svoji ponudbi uporabljal dodatno mehanizacijo in opremo pri posameznih </w:t>
            </w:r>
          </w:p>
          <w:p w14:paraId="6B3D5926" w14:textId="6A669D44" w:rsidR="00670063" w:rsidRPr="00310FCA" w:rsidRDefault="00670063" w:rsidP="00670063">
            <w:pPr>
              <w:spacing w:line="276" w:lineRule="auto"/>
              <w:rPr>
                <w:rFonts w:cs="Arial"/>
                <w:sz w:val="18"/>
                <w:szCs w:val="18"/>
              </w:rPr>
            </w:pPr>
            <w:r w:rsidRPr="00310FCA">
              <w:rPr>
                <w:rFonts w:cs="Arial"/>
                <w:sz w:val="18"/>
                <w:szCs w:val="18"/>
              </w:rPr>
              <w:t>postavkah, vezano na tehnologijo izvajanja del,</w:t>
            </w:r>
            <w:r w:rsidR="00496695" w:rsidRPr="00310FCA">
              <w:rPr>
                <w:rFonts w:cs="Arial"/>
                <w:sz w:val="18"/>
                <w:szCs w:val="18"/>
              </w:rPr>
              <w:t xml:space="preserve"> </w:t>
            </w:r>
          </w:p>
        </w:tc>
      </w:tr>
      <w:tr w:rsidR="00670063" w:rsidRPr="00310FCA" w14:paraId="58B08A40" w14:textId="77777777" w:rsidTr="004843D5">
        <w:trPr>
          <w:trHeight w:val="300"/>
        </w:trPr>
        <w:tc>
          <w:tcPr>
            <w:tcW w:w="789" w:type="dxa"/>
            <w:noWrap/>
            <w:hideMark/>
          </w:tcPr>
          <w:p w14:paraId="1C7CC58B" w14:textId="77777777" w:rsidR="00670063" w:rsidRPr="00310FCA" w:rsidRDefault="00670063" w:rsidP="00670063">
            <w:pPr>
              <w:rPr>
                <w:rFonts w:cs="Arial"/>
                <w:sz w:val="18"/>
                <w:szCs w:val="18"/>
              </w:rPr>
            </w:pPr>
          </w:p>
        </w:tc>
        <w:tc>
          <w:tcPr>
            <w:tcW w:w="17482" w:type="dxa"/>
            <w:gridSpan w:val="9"/>
            <w:noWrap/>
            <w:hideMark/>
          </w:tcPr>
          <w:p w14:paraId="79B319CB" w14:textId="77777777" w:rsidR="00670063" w:rsidRPr="00310FCA" w:rsidRDefault="00670063" w:rsidP="00670063">
            <w:pPr>
              <w:spacing w:line="276" w:lineRule="auto"/>
              <w:rPr>
                <w:rFonts w:cs="Arial"/>
                <w:sz w:val="18"/>
                <w:szCs w:val="18"/>
              </w:rPr>
            </w:pPr>
            <w:r w:rsidRPr="00310FCA">
              <w:rPr>
                <w:rFonts w:cs="Arial"/>
                <w:sz w:val="18"/>
                <w:szCs w:val="18"/>
              </w:rPr>
              <w:t>mora to dodatno mehanizacijo in opremo navesti v gornji tabeli z ustrezno dopolnitvijo tabele</w:t>
            </w:r>
          </w:p>
        </w:tc>
        <w:tc>
          <w:tcPr>
            <w:tcW w:w="244" w:type="dxa"/>
            <w:noWrap/>
            <w:vAlign w:val="bottom"/>
            <w:hideMark/>
          </w:tcPr>
          <w:p w14:paraId="66F178B4" w14:textId="77777777" w:rsidR="00670063" w:rsidRPr="00310FCA" w:rsidRDefault="00670063" w:rsidP="00670063">
            <w:pPr>
              <w:rPr>
                <w:rFonts w:cs="Arial"/>
                <w:sz w:val="18"/>
                <w:szCs w:val="18"/>
              </w:rPr>
            </w:pPr>
          </w:p>
        </w:tc>
      </w:tr>
      <w:tr w:rsidR="00670063" w:rsidRPr="00310FCA" w14:paraId="60701FB2" w14:textId="77777777" w:rsidTr="004843D5">
        <w:trPr>
          <w:trHeight w:val="300"/>
        </w:trPr>
        <w:tc>
          <w:tcPr>
            <w:tcW w:w="789" w:type="dxa"/>
            <w:noWrap/>
            <w:hideMark/>
          </w:tcPr>
          <w:p w14:paraId="07B49291" w14:textId="77777777" w:rsidR="00670063" w:rsidRPr="00310FCA" w:rsidRDefault="00670063" w:rsidP="00670063">
            <w:pPr>
              <w:spacing w:line="276" w:lineRule="auto"/>
              <w:rPr>
                <w:rFonts w:cs="Arial"/>
                <w:sz w:val="18"/>
                <w:szCs w:val="18"/>
              </w:rPr>
            </w:pPr>
            <w:r w:rsidRPr="00310FCA">
              <w:rPr>
                <w:rFonts w:cs="Arial"/>
                <w:sz w:val="18"/>
                <w:szCs w:val="18"/>
              </w:rPr>
              <w:t>c/</w:t>
            </w:r>
          </w:p>
        </w:tc>
        <w:tc>
          <w:tcPr>
            <w:tcW w:w="17726" w:type="dxa"/>
            <w:gridSpan w:val="10"/>
            <w:noWrap/>
            <w:hideMark/>
          </w:tcPr>
          <w:p w14:paraId="50172EE8" w14:textId="77777777" w:rsidR="00496695" w:rsidRPr="00310FCA" w:rsidRDefault="00670063" w:rsidP="00670063">
            <w:pPr>
              <w:spacing w:line="276" w:lineRule="auto"/>
              <w:rPr>
                <w:rFonts w:cs="Arial"/>
                <w:sz w:val="18"/>
                <w:szCs w:val="18"/>
              </w:rPr>
            </w:pPr>
            <w:r w:rsidRPr="00310FCA">
              <w:rPr>
                <w:rFonts w:cs="Arial"/>
                <w:sz w:val="18"/>
                <w:szCs w:val="18"/>
              </w:rPr>
              <w:t xml:space="preserve">prodajna cena ure mehanizacije oz. opreme mora vključevati tudi strošek upravljalca stroja </w:t>
            </w:r>
          </w:p>
          <w:p w14:paraId="35678BEF" w14:textId="7DAC2512" w:rsidR="00670063" w:rsidRPr="00310FCA" w:rsidRDefault="00670063" w:rsidP="00670063">
            <w:pPr>
              <w:spacing w:line="276" w:lineRule="auto"/>
              <w:rPr>
                <w:rFonts w:cs="Arial"/>
                <w:sz w:val="18"/>
                <w:szCs w:val="18"/>
              </w:rPr>
            </w:pPr>
            <w:r w:rsidRPr="00310FCA">
              <w:rPr>
                <w:rFonts w:cs="Arial"/>
                <w:sz w:val="18"/>
                <w:szCs w:val="18"/>
              </w:rPr>
              <w:t>ter vse direktne in indirektne stroške.</w:t>
            </w:r>
          </w:p>
        </w:tc>
      </w:tr>
      <w:tr w:rsidR="004843D5" w:rsidRPr="00310FCA" w14:paraId="6F437BBA" w14:textId="77777777" w:rsidTr="004843D5">
        <w:trPr>
          <w:trHeight w:val="300"/>
        </w:trPr>
        <w:tc>
          <w:tcPr>
            <w:tcW w:w="789" w:type="dxa"/>
            <w:noWrap/>
            <w:hideMark/>
          </w:tcPr>
          <w:p w14:paraId="487CE1A1" w14:textId="77777777" w:rsidR="00670063" w:rsidRPr="00310FCA" w:rsidRDefault="00670063" w:rsidP="00670063">
            <w:pPr>
              <w:rPr>
                <w:rFonts w:cs="Arial"/>
                <w:sz w:val="18"/>
                <w:szCs w:val="18"/>
              </w:rPr>
            </w:pPr>
          </w:p>
        </w:tc>
        <w:tc>
          <w:tcPr>
            <w:tcW w:w="4282" w:type="dxa"/>
            <w:gridSpan w:val="2"/>
            <w:noWrap/>
            <w:hideMark/>
          </w:tcPr>
          <w:p w14:paraId="79E8C1E4" w14:textId="77777777" w:rsidR="00670063" w:rsidRPr="00310FCA" w:rsidRDefault="00670063" w:rsidP="00670063">
            <w:pPr>
              <w:spacing w:line="276" w:lineRule="auto"/>
              <w:rPr>
                <w:rFonts w:cs="Arial"/>
                <w:sz w:val="20"/>
              </w:rPr>
            </w:pPr>
          </w:p>
        </w:tc>
        <w:tc>
          <w:tcPr>
            <w:tcW w:w="3082" w:type="dxa"/>
            <w:gridSpan w:val="2"/>
            <w:noWrap/>
            <w:vAlign w:val="bottom"/>
            <w:hideMark/>
          </w:tcPr>
          <w:p w14:paraId="716330F3" w14:textId="77777777" w:rsidR="00670063" w:rsidRPr="00310FCA" w:rsidRDefault="00670063" w:rsidP="00670063">
            <w:pPr>
              <w:spacing w:line="276" w:lineRule="auto"/>
              <w:rPr>
                <w:rFonts w:cs="Arial"/>
                <w:sz w:val="20"/>
              </w:rPr>
            </w:pPr>
          </w:p>
        </w:tc>
        <w:tc>
          <w:tcPr>
            <w:tcW w:w="549" w:type="dxa"/>
            <w:noWrap/>
            <w:vAlign w:val="bottom"/>
            <w:hideMark/>
          </w:tcPr>
          <w:p w14:paraId="0559D47D" w14:textId="77777777" w:rsidR="00670063" w:rsidRPr="00310FCA" w:rsidRDefault="00670063" w:rsidP="00670063">
            <w:pPr>
              <w:spacing w:line="276" w:lineRule="auto"/>
              <w:rPr>
                <w:rFonts w:cs="Arial"/>
                <w:sz w:val="20"/>
              </w:rPr>
            </w:pPr>
          </w:p>
        </w:tc>
        <w:tc>
          <w:tcPr>
            <w:tcW w:w="549" w:type="dxa"/>
            <w:noWrap/>
            <w:vAlign w:val="bottom"/>
            <w:hideMark/>
          </w:tcPr>
          <w:p w14:paraId="62397CC6" w14:textId="77777777" w:rsidR="00670063" w:rsidRPr="00310FCA" w:rsidRDefault="00670063" w:rsidP="00670063">
            <w:pPr>
              <w:spacing w:line="276" w:lineRule="auto"/>
              <w:rPr>
                <w:rFonts w:cs="Arial"/>
                <w:sz w:val="20"/>
              </w:rPr>
            </w:pPr>
          </w:p>
        </w:tc>
        <w:tc>
          <w:tcPr>
            <w:tcW w:w="657" w:type="dxa"/>
            <w:gridSpan w:val="2"/>
            <w:noWrap/>
            <w:vAlign w:val="bottom"/>
            <w:hideMark/>
          </w:tcPr>
          <w:p w14:paraId="5274AF11" w14:textId="77777777" w:rsidR="00670063" w:rsidRPr="00310FCA" w:rsidRDefault="00670063" w:rsidP="00670063">
            <w:pPr>
              <w:spacing w:line="276" w:lineRule="auto"/>
              <w:rPr>
                <w:rFonts w:cs="Arial"/>
                <w:sz w:val="20"/>
              </w:rPr>
            </w:pPr>
          </w:p>
        </w:tc>
        <w:tc>
          <w:tcPr>
            <w:tcW w:w="8363" w:type="dxa"/>
            <w:vAlign w:val="center"/>
            <w:hideMark/>
          </w:tcPr>
          <w:p w14:paraId="616CF1AC" w14:textId="77777777" w:rsidR="00670063" w:rsidRPr="00310FCA" w:rsidRDefault="00670063" w:rsidP="00670063">
            <w:pPr>
              <w:spacing w:line="276" w:lineRule="auto"/>
              <w:rPr>
                <w:rFonts w:cs="Arial"/>
                <w:sz w:val="20"/>
              </w:rPr>
            </w:pPr>
          </w:p>
        </w:tc>
        <w:tc>
          <w:tcPr>
            <w:tcW w:w="244" w:type="dxa"/>
            <w:vAlign w:val="center"/>
            <w:hideMark/>
          </w:tcPr>
          <w:p w14:paraId="2B802CCD" w14:textId="77777777" w:rsidR="00670063" w:rsidRPr="00310FCA" w:rsidRDefault="00670063" w:rsidP="00670063">
            <w:pPr>
              <w:spacing w:line="276" w:lineRule="auto"/>
              <w:rPr>
                <w:rFonts w:cs="Arial"/>
                <w:sz w:val="20"/>
              </w:rPr>
            </w:pPr>
          </w:p>
        </w:tc>
      </w:tr>
      <w:tr w:rsidR="004843D5" w:rsidRPr="00310FCA" w14:paraId="32081B7F" w14:textId="77777777" w:rsidTr="004843D5">
        <w:trPr>
          <w:trHeight w:val="300"/>
        </w:trPr>
        <w:tc>
          <w:tcPr>
            <w:tcW w:w="789" w:type="dxa"/>
            <w:noWrap/>
            <w:hideMark/>
          </w:tcPr>
          <w:p w14:paraId="0AEE84D0" w14:textId="77777777" w:rsidR="00670063" w:rsidRPr="00310FCA" w:rsidRDefault="00670063" w:rsidP="00670063">
            <w:pPr>
              <w:spacing w:line="276" w:lineRule="auto"/>
              <w:rPr>
                <w:rFonts w:cs="Arial"/>
                <w:sz w:val="20"/>
              </w:rPr>
            </w:pPr>
          </w:p>
        </w:tc>
        <w:tc>
          <w:tcPr>
            <w:tcW w:w="4282" w:type="dxa"/>
            <w:gridSpan w:val="2"/>
            <w:noWrap/>
            <w:hideMark/>
          </w:tcPr>
          <w:p w14:paraId="7B69C4F3" w14:textId="77777777" w:rsidR="00670063" w:rsidRPr="00310FCA" w:rsidRDefault="00670063" w:rsidP="00670063">
            <w:pPr>
              <w:spacing w:line="276" w:lineRule="auto"/>
              <w:rPr>
                <w:rFonts w:cs="Arial"/>
                <w:sz w:val="20"/>
              </w:rPr>
            </w:pPr>
          </w:p>
        </w:tc>
        <w:tc>
          <w:tcPr>
            <w:tcW w:w="3082" w:type="dxa"/>
            <w:gridSpan w:val="2"/>
            <w:noWrap/>
            <w:vAlign w:val="bottom"/>
            <w:hideMark/>
          </w:tcPr>
          <w:p w14:paraId="23B5909F" w14:textId="77777777" w:rsidR="00670063" w:rsidRPr="00310FCA" w:rsidRDefault="00670063" w:rsidP="00670063">
            <w:pPr>
              <w:spacing w:line="276" w:lineRule="auto"/>
              <w:rPr>
                <w:rFonts w:cs="Arial"/>
                <w:sz w:val="20"/>
              </w:rPr>
            </w:pPr>
          </w:p>
        </w:tc>
        <w:tc>
          <w:tcPr>
            <w:tcW w:w="549" w:type="dxa"/>
            <w:noWrap/>
            <w:vAlign w:val="bottom"/>
            <w:hideMark/>
          </w:tcPr>
          <w:p w14:paraId="0779DE6F" w14:textId="77777777" w:rsidR="00670063" w:rsidRPr="00310FCA" w:rsidRDefault="00670063" w:rsidP="00670063">
            <w:pPr>
              <w:spacing w:line="276" w:lineRule="auto"/>
              <w:rPr>
                <w:rFonts w:cs="Arial"/>
                <w:sz w:val="20"/>
              </w:rPr>
            </w:pPr>
          </w:p>
        </w:tc>
        <w:tc>
          <w:tcPr>
            <w:tcW w:w="549" w:type="dxa"/>
            <w:noWrap/>
            <w:vAlign w:val="bottom"/>
            <w:hideMark/>
          </w:tcPr>
          <w:p w14:paraId="6957046A" w14:textId="77777777" w:rsidR="00670063" w:rsidRPr="00310FCA" w:rsidRDefault="00670063" w:rsidP="00670063">
            <w:pPr>
              <w:spacing w:line="276" w:lineRule="auto"/>
              <w:rPr>
                <w:rFonts w:cs="Arial"/>
                <w:sz w:val="20"/>
              </w:rPr>
            </w:pPr>
          </w:p>
        </w:tc>
        <w:tc>
          <w:tcPr>
            <w:tcW w:w="657" w:type="dxa"/>
            <w:gridSpan w:val="2"/>
            <w:noWrap/>
            <w:vAlign w:val="bottom"/>
            <w:hideMark/>
          </w:tcPr>
          <w:p w14:paraId="4A514A46" w14:textId="77777777" w:rsidR="00670063" w:rsidRPr="00310FCA" w:rsidRDefault="00670063" w:rsidP="00670063">
            <w:pPr>
              <w:spacing w:line="276" w:lineRule="auto"/>
              <w:rPr>
                <w:rFonts w:cs="Arial"/>
                <w:sz w:val="20"/>
              </w:rPr>
            </w:pPr>
          </w:p>
        </w:tc>
        <w:tc>
          <w:tcPr>
            <w:tcW w:w="8363" w:type="dxa"/>
            <w:vAlign w:val="center"/>
            <w:hideMark/>
          </w:tcPr>
          <w:p w14:paraId="2B9B2B42" w14:textId="77777777" w:rsidR="00670063" w:rsidRPr="00310FCA" w:rsidRDefault="00670063" w:rsidP="00670063">
            <w:pPr>
              <w:spacing w:line="276" w:lineRule="auto"/>
              <w:rPr>
                <w:rFonts w:cs="Arial"/>
                <w:sz w:val="20"/>
              </w:rPr>
            </w:pPr>
          </w:p>
        </w:tc>
        <w:tc>
          <w:tcPr>
            <w:tcW w:w="244" w:type="dxa"/>
            <w:vAlign w:val="center"/>
            <w:hideMark/>
          </w:tcPr>
          <w:p w14:paraId="7AD755EB" w14:textId="77777777" w:rsidR="00670063" w:rsidRPr="00310FCA" w:rsidRDefault="00670063" w:rsidP="00670063">
            <w:pPr>
              <w:spacing w:line="276" w:lineRule="auto"/>
              <w:rPr>
                <w:rFonts w:cs="Arial"/>
                <w:sz w:val="20"/>
              </w:rPr>
            </w:pPr>
          </w:p>
        </w:tc>
      </w:tr>
      <w:tr w:rsidR="004843D5" w:rsidRPr="00310FCA" w14:paraId="3F9A0EE6" w14:textId="77777777" w:rsidTr="004843D5">
        <w:trPr>
          <w:trHeight w:val="300"/>
        </w:trPr>
        <w:tc>
          <w:tcPr>
            <w:tcW w:w="789" w:type="dxa"/>
            <w:noWrap/>
            <w:hideMark/>
          </w:tcPr>
          <w:p w14:paraId="7C13AC2D" w14:textId="77777777" w:rsidR="00670063" w:rsidRPr="00310FCA" w:rsidRDefault="00670063" w:rsidP="00670063">
            <w:pPr>
              <w:spacing w:line="276" w:lineRule="auto"/>
              <w:rPr>
                <w:rFonts w:cs="Arial"/>
                <w:sz w:val="20"/>
              </w:rPr>
            </w:pPr>
          </w:p>
        </w:tc>
        <w:tc>
          <w:tcPr>
            <w:tcW w:w="4282" w:type="dxa"/>
            <w:gridSpan w:val="2"/>
            <w:noWrap/>
            <w:hideMark/>
          </w:tcPr>
          <w:p w14:paraId="19C140C6" w14:textId="77777777" w:rsidR="00670063" w:rsidRPr="00310FCA" w:rsidRDefault="00670063" w:rsidP="00670063">
            <w:pPr>
              <w:spacing w:line="276" w:lineRule="auto"/>
              <w:rPr>
                <w:rFonts w:cs="Arial"/>
                <w:sz w:val="20"/>
              </w:rPr>
            </w:pPr>
          </w:p>
        </w:tc>
        <w:tc>
          <w:tcPr>
            <w:tcW w:w="3082" w:type="dxa"/>
            <w:gridSpan w:val="2"/>
            <w:noWrap/>
            <w:vAlign w:val="bottom"/>
            <w:hideMark/>
          </w:tcPr>
          <w:p w14:paraId="25DE9A50" w14:textId="77777777" w:rsidR="00670063" w:rsidRPr="00310FCA" w:rsidRDefault="00670063" w:rsidP="00670063">
            <w:pPr>
              <w:spacing w:line="276" w:lineRule="auto"/>
              <w:rPr>
                <w:rFonts w:cs="Arial"/>
                <w:sz w:val="20"/>
              </w:rPr>
            </w:pPr>
          </w:p>
        </w:tc>
        <w:tc>
          <w:tcPr>
            <w:tcW w:w="549" w:type="dxa"/>
            <w:noWrap/>
            <w:vAlign w:val="bottom"/>
            <w:hideMark/>
          </w:tcPr>
          <w:p w14:paraId="67D2B33F" w14:textId="77777777" w:rsidR="00670063" w:rsidRPr="00310FCA" w:rsidRDefault="00670063" w:rsidP="00670063">
            <w:pPr>
              <w:spacing w:line="276" w:lineRule="auto"/>
              <w:rPr>
                <w:rFonts w:cs="Arial"/>
                <w:sz w:val="20"/>
              </w:rPr>
            </w:pPr>
          </w:p>
        </w:tc>
        <w:tc>
          <w:tcPr>
            <w:tcW w:w="549" w:type="dxa"/>
            <w:noWrap/>
            <w:vAlign w:val="bottom"/>
            <w:hideMark/>
          </w:tcPr>
          <w:p w14:paraId="19335CF8" w14:textId="77777777" w:rsidR="00670063" w:rsidRPr="00310FCA" w:rsidRDefault="00670063" w:rsidP="00670063">
            <w:pPr>
              <w:spacing w:line="276" w:lineRule="auto"/>
              <w:rPr>
                <w:rFonts w:cs="Arial"/>
                <w:sz w:val="20"/>
              </w:rPr>
            </w:pPr>
          </w:p>
        </w:tc>
        <w:tc>
          <w:tcPr>
            <w:tcW w:w="657" w:type="dxa"/>
            <w:gridSpan w:val="2"/>
            <w:noWrap/>
            <w:vAlign w:val="bottom"/>
            <w:hideMark/>
          </w:tcPr>
          <w:p w14:paraId="62824AD7" w14:textId="77777777" w:rsidR="00670063" w:rsidRPr="00310FCA" w:rsidRDefault="00670063" w:rsidP="00670063">
            <w:pPr>
              <w:spacing w:line="276" w:lineRule="auto"/>
              <w:rPr>
                <w:rFonts w:cs="Arial"/>
                <w:sz w:val="20"/>
              </w:rPr>
            </w:pPr>
          </w:p>
        </w:tc>
        <w:tc>
          <w:tcPr>
            <w:tcW w:w="8363" w:type="dxa"/>
            <w:vAlign w:val="center"/>
            <w:hideMark/>
          </w:tcPr>
          <w:p w14:paraId="3B7E1583" w14:textId="77777777" w:rsidR="00670063" w:rsidRPr="00310FCA" w:rsidRDefault="00670063" w:rsidP="00670063">
            <w:pPr>
              <w:spacing w:line="276" w:lineRule="auto"/>
              <w:rPr>
                <w:rFonts w:cs="Arial"/>
                <w:sz w:val="20"/>
              </w:rPr>
            </w:pPr>
          </w:p>
        </w:tc>
        <w:tc>
          <w:tcPr>
            <w:tcW w:w="244" w:type="dxa"/>
            <w:vAlign w:val="center"/>
            <w:hideMark/>
          </w:tcPr>
          <w:p w14:paraId="6F0C22A5" w14:textId="77777777" w:rsidR="00670063" w:rsidRPr="00310FCA" w:rsidRDefault="00670063" w:rsidP="00670063">
            <w:pPr>
              <w:spacing w:line="276" w:lineRule="auto"/>
              <w:rPr>
                <w:rFonts w:cs="Arial"/>
                <w:sz w:val="20"/>
              </w:rPr>
            </w:pPr>
          </w:p>
        </w:tc>
      </w:tr>
      <w:tr w:rsidR="004843D5" w:rsidRPr="00310FCA" w14:paraId="0C767EC6" w14:textId="77777777" w:rsidTr="004843D5">
        <w:trPr>
          <w:trHeight w:val="300"/>
        </w:trPr>
        <w:tc>
          <w:tcPr>
            <w:tcW w:w="5071" w:type="dxa"/>
            <w:gridSpan w:val="3"/>
            <w:noWrap/>
            <w:hideMark/>
          </w:tcPr>
          <w:p w14:paraId="143A6A3E" w14:textId="77777777" w:rsidR="00670063" w:rsidRPr="00310FCA" w:rsidRDefault="00670063" w:rsidP="00670063">
            <w:pPr>
              <w:spacing w:line="276" w:lineRule="auto"/>
              <w:rPr>
                <w:rFonts w:cs="Arial"/>
                <w:color w:val="000000"/>
              </w:rPr>
            </w:pPr>
            <w:r w:rsidRPr="00310FCA">
              <w:rPr>
                <w:rFonts w:cs="Arial"/>
                <w:color w:val="000000"/>
              </w:rPr>
              <w:t>Datum: ……………………………………………..</w:t>
            </w:r>
          </w:p>
        </w:tc>
        <w:tc>
          <w:tcPr>
            <w:tcW w:w="3082" w:type="dxa"/>
            <w:gridSpan w:val="2"/>
            <w:noWrap/>
            <w:vAlign w:val="bottom"/>
            <w:hideMark/>
          </w:tcPr>
          <w:p w14:paraId="200A9A73" w14:textId="77777777" w:rsidR="00670063" w:rsidRPr="00310FCA" w:rsidRDefault="00670063" w:rsidP="00670063">
            <w:pPr>
              <w:rPr>
                <w:rFonts w:cs="Arial"/>
                <w:color w:val="000000"/>
              </w:rPr>
            </w:pPr>
          </w:p>
        </w:tc>
        <w:tc>
          <w:tcPr>
            <w:tcW w:w="549" w:type="dxa"/>
            <w:noWrap/>
            <w:vAlign w:val="bottom"/>
            <w:hideMark/>
          </w:tcPr>
          <w:p w14:paraId="51D40405" w14:textId="77777777" w:rsidR="00670063" w:rsidRPr="00310FCA" w:rsidRDefault="00670063" w:rsidP="00670063">
            <w:pPr>
              <w:spacing w:line="276" w:lineRule="auto"/>
              <w:rPr>
                <w:rFonts w:cs="Arial"/>
                <w:sz w:val="20"/>
              </w:rPr>
            </w:pPr>
          </w:p>
        </w:tc>
        <w:tc>
          <w:tcPr>
            <w:tcW w:w="549" w:type="dxa"/>
            <w:noWrap/>
            <w:vAlign w:val="bottom"/>
            <w:hideMark/>
          </w:tcPr>
          <w:p w14:paraId="4DAB1047" w14:textId="77777777" w:rsidR="00670063" w:rsidRPr="00310FCA" w:rsidRDefault="00670063" w:rsidP="00670063">
            <w:pPr>
              <w:spacing w:line="276" w:lineRule="auto"/>
              <w:rPr>
                <w:rFonts w:cs="Arial"/>
                <w:sz w:val="20"/>
              </w:rPr>
            </w:pPr>
          </w:p>
        </w:tc>
        <w:tc>
          <w:tcPr>
            <w:tcW w:w="657" w:type="dxa"/>
            <w:gridSpan w:val="2"/>
            <w:noWrap/>
            <w:vAlign w:val="bottom"/>
            <w:hideMark/>
          </w:tcPr>
          <w:p w14:paraId="369C532D" w14:textId="77777777" w:rsidR="00670063" w:rsidRPr="00310FCA" w:rsidRDefault="00670063" w:rsidP="00670063">
            <w:pPr>
              <w:spacing w:line="276" w:lineRule="auto"/>
              <w:rPr>
                <w:rFonts w:cs="Arial"/>
                <w:sz w:val="20"/>
              </w:rPr>
            </w:pPr>
          </w:p>
        </w:tc>
        <w:tc>
          <w:tcPr>
            <w:tcW w:w="8363" w:type="dxa"/>
            <w:vAlign w:val="center"/>
            <w:hideMark/>
          </w:tcPr>
          <w:p w14:paraId="262FC7F5" w14:textId="77777777" w:rsidR="00670063" w:rsidRPr="00310FCA" w:rsidRDefault="00670063" w:rsidP="00670063">
            <w:pPr>
              <w:spacing w:line="276" w:lineRule="auto"/>
              <w:rPr>
                <w:rFonts w:cs="Arial"/>
                <w:sz w:val="20"/>
              </w:rPr>
            </w:pPr>
          </w:p>
        </w:tc>
        <w:tc>
          <w:tcPr>
            <w:tcW w:w="244" w:type="dxa"/>
            <w:vAlign w:val="center"/>
            <w:hideMark/>
          </w:tcPr>
          <w:p w14:paraId="1216B6FB" w14:textId="77777777" w:rsidR="00670063" w:rsidRPr="00310FCA" w:rsidRDefault="00670063" w:rsidP="00670063">
            <w:pPr>
              <w:spacing w:line="276" w:lineRule="auto"/>
              <w:rPr>
                <w:rFonts w:cs="Arial"/>
                <w:sz w:val="20"/>
              </w:rPr>
            </w:pPr>
          </w:p>
        </w:tc>
      </w:tr>
      <w:tr w:rsidR="004843D5" w:rsidRPr="00310FCA" w14:paraId="08C5C29D" w14:textId="77777777" w:rsidTr="004843D5">
        <w:trPr>
          <w:trHeight w:val="300"/>
        </w:trPr>
        <w:tc>
          <w:tcPr>
            <w:tcW w:w="789" w:type="dxa"/>
            <w:noWrap/>
            <w:hideMark/>
          </w:tcPr>
          <w:p w14:paraId="38EA1F43" w14:textId="77777777" w:rsidR="00670063" w:rsidRPr="00310FCA" w:rsidRDefault="00670063" w:rsidP="00670063">
            <w:pPr>
              <w:spacing w:line="276" w:lineRule="auto"/>
              <w:rPr>
                <w:rFonts w:cs="Arial"/>
                <w:sz w:val="20"/>
              </w:rPr>
            </w:pPr>
          </w:p>
        </w:tc>
        <w:tc>
          <w:tcPr>
            <w:tcW w:w="4282" w:type="dxa"/>
            <w:gridSpan w:val="2"/>
            <w:noWrap/>
            <w:hideMark/>
          </w:tcPr>
          <w:p w14:paraId="08BE2310" w14:textId="77777777" w:rsidR="00670063" w:rsidRPr="00310FCA" w:rsidRDefault="00670063" w:rsidP="00670063">
            <w:pPr>
              <w:spacing w:line="276" w:lineRule="auto"/>
              <w:rPr>
                <w:rFonts w:cs="Arial"/>
                <w:sz w:val="20"/>
              </w:rPr>
            </w:pPr>
          </w:p>
        </w:tc>
        <w:tc>
          <w:tcPr>
            <w:tcW w:w="3082" w:type="dxa"/>
            <w:gridSpan w:val="2"/>
            <w:noWrap/>
            <w:vAlign w:val="bottom"/>
            <w:hideMark/>
          </w:tcPr>
          <w:p w14:paraId="0153C880" w14:textId="77777777" w:rsidR="00670063" w:rsidRPr="00310FCA" w:rsidRDefault="00670063" w:rsidP="00670063">
            <w:pPr>
              <w:spacing w:line="276" w:lineRule="auto"/>
              <w:rPr>
                <w:rFonts w:cs="Arial"/>
                <w:sz w:val="20"/>
              </w:rPr>
            </w:pPr>
          </w:p>
        </w:tc>
        <w:tc>
          <w:tcPr>
            <w:tcW w:w="549" w:type="dxa"/>
            <w:noWrap/>
            <w:vAlign w:val="bottom"/>
            <w:hideMark/>
          </w:tcPr>
          <w:p w14:paraId="063F8602" w14:textId="77777777" w:rsidR="00670063" w:rsidRPr="00310FCA" w:rsidRDefault="00670063" w:rsidP="00670063">
            <w:pPr>
              <w:spacing w:line="276" w:lineRule="auto"/>
              <w:rPr>
                <w:rFonts w:cs="Arial"/>
                <w:sz w:val="20"/>
              </w:rPr>
            </w:pPr>
          </w:p>
        </w:tc>
        <w:tc>
          <w:tcPr>
            <w:tcW w:w="549" w:type="dxa"/>
            <w:noWrap/>
            <w:vAlign w:val="bottom"/>
            <w:hideMark/>
          </w:tcPr>
          <w:p w14:paraId="4E04B459" w14:textId="77777777" w:rsidR="00670063" w:rsidRPr="00310FCA" w:rsidRDefault="00670063" w:rsidP="00670063">
            <w:pPr>
              <w:spacing w:line="276" w:lineRule="auto"/>
              <w:rPr>
                <w:rFonts w:cs="Arial"/>
                <w:sz w:val="20"/>
              </w:rPr>
            </w:pPr>
          </w:p>
        </w:tc>
        <w:tc>
          <w:tcPr>
            <w:tcW w:w="657" w:type="dxa"/>
            <w:gridSpan w:val="2"/>
            <w:noWrap/>
            <w:vAlign w:val="bottom"/>
            <w:hideMark/>
          </w:tcPr>
          <w:p w14:paraId="25879375" w14:textId="77777777" w:rsidR="00670063" w:rsidRPr="00310FCA" w:rsidRDefault="00670063" w:rsidP="00670063">
            <w:pPr>
              <w:spacing w:line="276" w:lineRule="auto"/>
              <w:rPr>
                <w:rFonts w:cs="Arial"/>
                <w:sz w:val="20"/>
              </w:rPr>
            </w:pPr>
          </w:p>
        </w:tc>
        <w:tc>
          <w:tcPr>
            <w:tcW w:w="8363" w:type="dxa"/>
            <w:vAlign w:val="center"/>
            <w:hideMark/>
          </w:tcPr>
          <w:p w14:paraId="5D30B0EA" w14:textId="77777777" w:rsidR="00670063" w:rsidRPr="00310FCA" w:rsidRDefault="00670063" w:rsidP="00670063">
            <w:pPr>
              <w:spacing w:line="276" w:lineRule="auto"/>
              <w:rPr>
                <w:rFonts w:cs="Arial"/>
                <w:sz w:val="20"/>
              </w:rPr>
            </w:pPr>
          </w:p>
        </w:tc>
        <w:tc>
          <w:tcPr>
            <w:tcW w:w="244" w:type="dxa"/>
            <w:vAlign w:val="center"/>
            <w:hideMark/>
          </w:tcPr>
          <w:p w14:paraId="2FFFF0CD" w14:textId="77777777" w:rsidR="00670063" w:rsidRPr="00310FCA" w:rsidRDefault="00670063" w:rsidP="00670063">
            <w:pPr>
              <w:spacing w:line="276" w:lineRule="auto"/>
              <w:rPr>
                <w:rFonts w:cs="Arial"/>
                <w:sz w:val="20"/>
              </w:rPr>
            </w:pPr>
          </w:p>
        </w:tc>
      </w:tr>
    </w:tbl>
    <w:p w14:paraId="25C7C838" w14:textId="77777777" w:rsidR="00670063" w:rsidRPr="00310FCA" w:rsidRDefault="00670063" w:rsidP="00670063">
      <w:pPr>
        <w:pStyle w:val="Odstavekseznama"/>
        <w:ind w:left="794" w:firstLine="0"/>
        <w:rPr>
          <w:rFonts w:ascii="Arial" w:hAnsi="Arial" w:cs="Arial"/>
        </w:rPr>
      </w:pPr>
    </w:p>
    <w:p w14:paraId="7C58D53F" w14:textId="77777777" w:rsidR="00670063" w:rsidRPr="00310FCA" w:rsidRDefault="00670063" w:rsidP="00670063">
      <w:pPr>
        <w:spacing w:after="200" w:line="276" w:lineRule="auto"/>
        <w:rPr>
          <w:rFonts w:cs="Arial"/>
        </w:rPr>
      </w:pPr>
      <w:r w:rsidRPr="00310FCA">
        <w:rPr>
          <w:rFonts w:cs="Arial"/>
        </w:rPr>
        <w:br w:type="page"/>
      </w:r>
    </w:p>
    <w:p w14:paraId="76F9C7F8" w14:textId="77777777" w:rsidR="00670063" w:rsidRPr="00310FCA" w:rsidRDefault="00670063" w:rsidP="00670063">
      <w:pPr>
        <w:keepNext/>
        <w:spacing w:before="120" w:after="120"/>
        <w:outlineLvl w:val="1"/>
        <w:rPr>
          <w:rFonts w:cs="Arial"/>
          <w:b/>
          <w:i/>
          <w:sz w:val="20"/>
        </w:rPr>
      </w:pPr>
      <w:bookmarkStart w:id="309" w:name="_Toc31113839"/>
      <w:r w:rsidRPr="00310FCA">
        <w:rPr>
          <w:rFonts w:cs="Arial"/>
          <w:b/>
          <w:i/>
          <w:sz w:val="20"/>
        </w:rPr>
        <w:t>Priloga »C1«</w:t>
      </w:r>
      <w:bookmarkEnd w:id="309"/>
    </w:p>
    <w:tbl>
      <w:tblPr>
        <w:tblW w:w="13312" w:type="dxa"/>
        <w:tblInd w:w="55" w:type="dxa"/>
        <w:tblCellMar>
          <w:left w:w="70" w:type="dxa"/>
          <w:right w:w="70" w:type="dxa"/>
        </w:tblCellMar>
        <w:tblLook w:val="04A0" w:firstRow="1" w:lastRow="0" w:firstColumn="1" w:lastColumn="0" w:noHBand="0" w:noVBand="1"/>
      </w:tblPr>
      <w:tblGrid>
        <w:gridCol w:w="700"/>
        <w:gridCol w:w="2364"/>
        <w:gridCol w:w="992"/>
        <w:gridCol w:w="992"/>
        <w:gridCol w:w="426"/>
        <w:gridCol w:w="160"/>
        <w:gridCol w:w="690"/>
        <w:gridCol w:w="2835"/>
        <w:gridCol w:w="4007"/>
        <w:gridCol w:w="146"/>
      </w:tblGrid>
      <w:tr w:rsidR="00670063" w:rsidRPr="00310FCA" w14:paraId="21E594A8" w14:textId="77777777" w:rsidTr="00496695">
        <w:trPr>
          <w:gridAfter w:val="2"/>
          <w:wAfter w:w="4153" w:type="dxa"/>
          <w:trHeight w:val="300"/>
        </w:trPr>
        <w:tc>
          <w:tcPr>
            <w:tcW w:w="700" w:type="dxa"/>
            <w:noWrap/>
            <w:vAlign w:val="bottom"/>
            <w:hideMark/>
          </w:tcPr>
          <w:p w14:paraId="67797F7C" w14:textId="77777777" w:rsidR="00670063" w:rsidRPr="00310FCA" w:rsidRDefault="00670063" w:rsidP="00670063">
            <w:pPr>
              <w:rPr>
                <w:rFonts w:cs="Arial"/>
                <w:b/>
                <w:bCs/>
              </w:rPr>
            </w:pPr>
          </w:p>
        </w:tc>
        <w:tc>
          <w:tcPr>
            <w:tcW w:w="3356" w:type="dxa"/>
            <w:gridSpan w:val="2"/>
            <w:noWrap/>
            <w:vAlign w:val="bottom"/>
            <w:hideMark/>
          </w:tcPr>
          <w:p w14:paraId="3B1CA4C5" w14:textId="77777777" w:rsidR="00670063" w:rsidRPr="00310FCA" w:rsidRDefault="00670063" w:rsidP="00670063">
            <w:pPr>
              <w:spacing w:after="200" w:line="276" w:lineRule="auto"/>
              <w:rPr>
                <w:rFonts w:cs="Arial"/>
                <w:sz w:val="20"/>
              </w:rPr>
            </w:pPr>
          </w:p>
        </w:tc>
        <w:tc>
          <w:tcPr>
            <w:tcW w:w="1418" w:type="dxa"/>
            <w:gridSpan w:val="2"/>
            <w:noWrap/>
            <w:vAlign w:val="bottom"/>
            <w:hideMark/>
          </w:tcPr>
          <w:p w14:paraId="54E9E28C" w14:textId="77777777" w:rsidR="00670063" w:rsidRPr="00310FCA" w:rsidRDefault="00670063" w:rsidP="00670063">
            <w:pPr>
              <w:spacing w:after="200" w:line="276" w:lineRule="auto"/>
              <w:rPr>
                <w:rFonts w:cs="Arial"/>
                <w:sz w:val="20"/>
              </w:rPr>
            </w:pPr>
          </w:p>
        </w:tc>
        <w:tc>
          <w:tcPr>
            <w:tcW w:w="160" w:type="dxa"/>
            <w:noWrap/>
            <w:vAlign w:val="bottom"/>
            <w:hideMark/>
          </w:tcPr>
          <w:p w14:paraId="2BA4EB8E" w14:textId="77777777" w:rsidR="00670063" w:rsidRPr="00310FCA" w:rsidRDefault="00670063" w:rsidP="00670063">
            <w:pPr>
              <w:spacing w:after="200" w:line="276" w:lineRule="auto"/>
              <w:rPr>
                <w:rFonts w:cs="Arial"/>
                <w:sz w:val="20"/>
              </w:rPr>
            </w:pPr>
          </w:p>
        </w:tc>
        <w:tc>
          <w:tcPr>
            <w:tcW w:w="690" w:type="dxa"/>
            <w:noWrap/>
            <w:vAlign w:val="bottom"/>
            <w:hideMark/>
          </w:tcPr>
          <w:p w14:paraId="70ED6021" w14:textId="77777777" w:rsidR="00670063" w:rsidRPr="00310FCA" w:rsidRDefault="00670063" w:rsidP="00670063">
            <w:pPr>
              <w:spacing w:after="200" w:line="276" w:lineRule="auto"/>
              <w:rPr>
                <w:rFonts w:cs="Arial"/>
                <w:sz w:val="20"/>
              </w:rPr>
            </w:pPr>
          </w:p>
        </w:tc>
        <w:tc>
          <w:tcPr>
            <w:tcW w:w="2835" w:type="dxa"/>
            <w:noWrap/>
            <w:vAlign w:val="bottom"/>
            <w:hideMark/>
          </w:tcPr>
          <w:p w14:paraId="5D8DBF02" w14:textId="77777777" w:rsidR="00670063" w:rsidRPr="00310FCA" w:rsidRDefault="00670063" w:rsidP="00670063">
            <w:pPr>
              <w:spacing w:line="276" w:lineRule="auto"/>
              <w:rPr>
                <w:rFonts w:cs="Arial"/>
                <w:color w:val="000000"/>
              </w:rPr>
            </w:pPr>
            <w:r w:rsidRPr="00310FCA">
              <w:rPr>
                <w:rFonts w:cs="Arial"/>
                <w:color w:val="000000"/>
              </w:rPr>
              <w:t>»C1«</w:t>
            </w:r>
          </w:p>
        </w:tc>
      </w:tr>
      <w:tr w:rsidR="00670063" w:rsidRPr="00310FCA" w14:paraId="6AD5E449" w14:textId="77777777" w:rsidTr="00496695">
        <w:trPr>
          <w:gridAfter w:val="2"/>
          <w:wAfter w:w="4153" w:type="dxa"/>
          <w:trHeight w:val="300"/>
        </w:trPr>
        <w:tc>
          <w:tcPr>
            <w:tcW w:w="5474" w:type="dxa"/>
            <w:gridSpan w:val="5"/>
            <w:noWrap/>
            <w:vAlign w:val="bottom"/>
            <w:hideMark/>
          </w:tcPr>
          <w:p w14:paraId="7F84BE34" w14:textId="77777777" w:rsidR="00670063" w:rsidRPr="00310FCA" w:rsidRDefault="00670063" w:rsidP="00670063">
            <w:pPr>
              <w:spacing w:line="276" w:lineRule="auto"/>
              <w:rPr>
                <w:rFonts w:cs="Arial"/>
              </w:rPr>
            </w:pPr>
            <w:r w:rsidRPr="00310FCA">
              <w:rPr>
                <w:rFonts w:cs="Arial"/>
              </w:rPr>
              <w:t>SEZNAM KALKULATIVNIH ELEMENTOV - TRANSPORTNA SREDSTVA</w:t>
            </w:r>
          </w:p>
        </w:tc>
        <w:tc>
          <w:tcPr>
            <w:tcW w:w="160" w:type="dxa"/>
            <w:noWrap/>
            <w:vAlign w:val="bottom"/>
            <w:hideMark/>
          </w:tcPr>
          <w:p w14:paraId="2281D48B" w14:textId="77777777" w:rsidR="00670063" w:rsidRPr="00310FCA" w:rsidRDefault="00670063" w:rsidP="00670063">
            <w:pPr>
              <w:rPr>
                <w:rFonts w:cs="Arial"/>
              </w:rPr>
            </w:pPr>
          </w:p>
        </w:tc>
        <w:tc>
          <w:tcPr>
            <w:tcW w:w="690" w:type="dxa"/>
            <w:noWrap/>
            <w:vAlign w:val="bottom"/>
            <w:hideMark/>
          </w:tcPr>
          <w:p w14:paraId="69C39184" w14:textId="77777777" w:rsidR="00670063" w:rsidRPr="00310FCA" w:rsidRDefault="00670063" w:rsidP="00670063">
            <w:pPr>
              <w:spacing w:line="276" w:lineRule="auto"/>
              <w:rPr>
                <w:rFonts w:cs="Arial"/>
                <w:sz w:val="20"/>
              </w:rPr>
            </w:pPr>
          </w:p>
        </w:tc>
        <w:tc>
          <w:tcPr>
            <w:tcW w:w="2835" w:type="dxa"/>
            <w:noWrap/>
            <w:vAlign w:val="bottom"/>
            <w:hideMark/>
          </w:tcPr>
          <w:p w14:paraId="0EB25790" w14:textId="77777777" w:rsidR="00670063" w:rsidRPr="00310FCA" w:rsidRDefault="00670063" w:rsidP="00670063">
            <w:pPr>
              <w:spacing w:line="276" w:lineRule="auto"/>
              <w:rPr>
                <w:rFonts w:cs="Arial"/>
                <w:sz w:val="20"/>
              </w:rPr>
            </w:pPr>
          </w:p>
        </w:tc>
      </w:tr>
      <w:tr w:rsidR="00670063" w:rsidRPr="00310FCA" w14:paraId="4B7E2653" w14:textId="77777777" w:rsidTr="00496695">
        <w:trPr>
          <w:gridAfter w:val="2"/>
          <w:wAfter w:w="4153" w:type="dxa"/>
          <w:trHeight w:val="900"/>
        </w:trPr>
        <w:tc>
          <w:tcPr>
            <w:tcW w:w="700" w:type="dxa"/>
            <w:tcBorders>
              <w:top w:val="single" w:sz="4" w:space="0" w:color="auto"/>
              <w:left w:val="single" w:sz="4" w:space="0" w:color="auto"/>
              <w:bottom w:val="single" w:sz="4" w:space="0" w:color="auto"/>
              <w:right w:val="single" w:sz="4" w:space="0" w:color="auto"/>
            </w:tcBorders>
            <w:vAlign w:val="center"/>
            <w:hideMark/>
          </w:tcPr>
          <w:p w14:paraId="2AA3AE78"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Zap</w:t>
            </w:r>
            <w:proofErr w:type="spellEnd"/>
            <w:r w:rsidRPr="00310FCA">
              <w:rPr>
                <w:rFonts w:cs="Arial"/>
                <w:color w:val="000000"/>
                <w:sz w:val="20"/>
              </w:rPr>
              <w:t>.</w:t>
            </w:r>
            <w:r w:rsidRPr="00310FCA">
              <w:rPr>
                <w:rFonts w:cs="Arial"/>
                <w:color w:val="000000"/>
                <w:sz w:val="20"/>
              </w:rPr>
              <w:br/>
              <w:t>št.</w:t>
            </w:r>
          </w:p>
        </w:tc>
        <w:tc>
          <w:tcPr>
            <w:tcW w:w="2364" w:type="dxa"/>
            <w:tcBorders>
              <w:top w:val="single" w:sz="4" w:space="0" w:color="auto"/>
              <w:left w:val="nil"/>
              <w:bottom w:val="single" w:sz="4" w:space="0" w:color="auto"/>
              <w:right w:val="single" w:sz="4" w:space="0" w:color="auto"/>
            </w:tcBorders>
            <w:vAlign w:val="center"/>
            <w:hideMark/>
          </w:tcPr>
          <w:p w14:paraId="64690570" w14:textId="41E7C7E7" w:rsidR="00670063" w:rsidRPr="00310FCA" w:rsidRDefault="00670063" w:rsidP="00670063">
            <w:pPr>
              <w:spacing w:line="276" w:lineRule="auto"/>
              <w:jc w:val="center"/>
              <w:rPr>
                <w:rFonts w:cs="Arial"/>
                <w:color w:val="000000"/>
                <w:sz w:val="20"/>
              </w:rPr>
            </w:pPr>
            <w:r w:rsidRPr="00310FCA">
              <w:rPr>
                <w:rFonts w:cs="Arial"/>
                <w:color w:val="000000"/>
                <w:sz w:val="20"/>
              </w:rPr>
              <w:t>Vrste transportnih sredstev</w:t>
            </w:r>
          </w:p>
        </w:tc>
        <w:tc>
          <w:tcPr>
            <w:tcW w:w="992" w:type="dxa"/>
            <w:tcBorders>
              <w:top w:val="single" w:sz="4" w:space="0" w:color="auto"/>
              <w:left w:val="nil"/>
              <w:bottom w:val="single" w:sz="4" w:space="0" w:color="auto"/>
              <w:right w:val="single" w:sz="4" w:space="0" w:color="auto"/>
            </w:tcBorders>
            <w:vAlign w:val="center"/>
            <w:hideMark/>
          </w:tcPr>
          <w:p w14:paraId="2C027D5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Tip </w:t>
            </w:r>
          </w:p>
        </w:tc>
        <w:tc>
          <w:tcPr>
            <w:tcW w:w="992" w:type="dxa"/>
            <w:tcBorders>
              <w:top w:val="single" w:sz="4" w:space="0" w:color="auto"/>
              <w:left w:val="nil"/>
              <w:bottom w:val="single" w:sz="4" w:space="0" w:color="auto"/>
              <w:right w:val="single" w:sz="4" w:space="0" w:color="auto"/>
            </w:tcBorders>
            <w:vAlign w:val="center"/>
            <w:hideMark/>
          </w:tcPr>
          <w:p w14:paraId="768F62C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Nosilnost</w:t>
            </w:r>
          </w:p>
        </w:tc>
        <w:tc>
          <w:tcPr>
            <w:tcW w:w="1276" w:type="dxa"/>
            <w:gridSpan w:val="3"/>
            <w:tcBorders>
              <w:top w:val="single" w:sz="4" w:space="0" w:color="auto"/>
              <w:left w:val="nil"/>
              <w:bottom w:val="single" w:sz="4" w:space="0" w:color="auto"/>
              <w:right w:val="nil"/>
            </w:tcBorders>
            <w:vAlign w:val="center"/>
            <w:hideMark/>
          </w:tcPr>
          <w:p w14:paraId="75CD1C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Prodajna cena ure EUR/uro</w:t>
            </w:r>
            <w:r w:rsidRPr="00310FCA">
              <w:rPr>
                <w:rFonts w:cs="Arial"/>
                <w:color w:val="000000"/>
                <w:sz w:val="20"/>
              </w:rPr>
              <w:br/>
              <w:t>(brez DDV)</w:t>
            </w:r>
          </w:p>
        </w:tc>
        <w:tc>
          <w:tcPr>
            <w:tcW w:w="2835" w:type="dxa"/>
            <w:tcBorders>
              <w:top w:val="single" w:sz="4" w:space="0" w:color="auto"/>
              <w:left w:val="single" w:sz="4" w:space="0" w:color="auto"/>
              <w:bottom w:val="nil"/>
              <w:right w:val="single" w:sz="4" w:space="0" w:color="auto"/>
            </w:tcBorders>
            <w:vAlign w:val="center"/>
            <w:hideMark/>
          </w:tcPr>
          <w:p w14:paraId="58CCFFC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Opomba</w:t>
            </w:r>
          </w:p>
        </w:tc>
      </w:tr>
      <w:tr w:rsidR="00670063" w:rsidRPr="00310FCA" w14:paraId="517F246C" w14:textId="77777777" w:rsidTr="00496695">
        <w:trPr>
          <w:gridAfter w:val="2"/>
          <w:wAfter w:w="4153" w:type="dxa"/>
          <w:trHeight w:val="315"/>
        </w:trPr>
        <w:tc>
          <w:tcPr>
            <w:tcW w:w="700" w:type="dxa"/>
            <w:tcBorders>
              <w:top w:val="nil"/>
              <w:left w:val="single" w:sz="4" w:space="0" w:color="auto"/>
              <w:bottom w:val="double" w:sz="6" w:space="0" w:color="auto"/>
              <w:right w:val="single" w:sz="4" w:space="0" w:color="auto"/>
            </w:tcBorders>
            <w:vAlign w:val="center"/>
            <w:hideMark/>
          </w:tcPr>
          <w:p w14:paraId="4191299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A</w:t>
            </w:r>
          </w:p>
        </w:tc>
        <w:tc>
          <w:tcPr>
            <w:tcW w:w="2364" w:type="dxa"/>
            <w:tcBorders>
              <w:top w:val="nil"/>
              <w:left w:val="nil"/>
              <w:bottom w:val="double" w:sz="6" w:space="0" w:color="auto"/>
              <w:right w:val="single" w:sz="4" w:space="0" w:color="auto"/>
            </w:tcBorders>
            <w:vAlign w:val="center"/>
            <w:hideMark/>
          </w:tcPr>
          <w:p w14:paraId="78F5BE8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B</w:t>
            </w:r>
          </w:p>
        </w:tc>
        <w:tc>
          <w:tcPr>
            <w:tcW w:w="992" w:type="dxa"/>
            <w:tcBorders>
              <w:top w:val="nil"/>
              <w:left w:val="nil"/>
              <w:bottom w:val="double" w:sz="6" w:space="0" w:color="auto"/>
              <w:right w:val="single" w:sz="4" w:space="0" w:color="auto"/>
            </w:tcBorders>
            <w:vAlign w:val="center"/>
            <w:hideMark/>
          </w:tcPr>
          <w:p w14:paraId="069C1D9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C</w:t>
            </w:r>
          </w:p>
        </w:tc>
        <w:tc>
          <w:tcPr>
            <w:tcW w:w="992" w:type="dxa"/>
            <w:tcBorders>
              <w:top w:val="nil"/>
              <w:left w:val="nil"/>
              <w:bottom w:val="double" w:sz="6" w:space="0" w:color="auto"/>
              <w:right w:val="single" w:sz="4" w:space="0" w:color="auto"/>
            </w:tcBorders>
            <w:vAlign w:val="center"/>
            <w:hideMark/>
          </w:tcPr>
          <w:p w14:paraId="2E28C33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D</w:t>
            </w:r>
          </w:p>
        </w:tc>
        <w:tc>
          <w:tcPr>
            <w:tcW w:w="1276" w:type="dxa"/>
            <w:gridSpan w:val="3"/>
            <w:tcBorders>
              <w:top w:val="nil"/>
              <w:left w:val="nil"/>
              <w:bottom w:val="double" w:sz="6" w:space="0" w:color="auto"/>
              <w:right w:val="single" w:sz="4" w:space="0" w:color="auto"/>
            </w:tcBorders>
            <w:vAlign w:val="center"/>
            <w:hideMark/>
          </w:tcPr>
          <w:p w14:paraId="6CD5CAC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E</w:t>
            </w:r>
          </w:p>
        </w:tc>
        <w:tc>
          <w:tcPr>
            <w:tcW w:w="2835" w:type="dxa"/>
            <w:tcBorders>
              <w:top w:val="single" w:sz="4" w:space="0" w:color="auto"/>
              <w:left w:val="nil"/>
              <w:bottom w:val="double" w:sz="6" w:space="0" w:color="auto"/>
              <w:right w:val="single" w:sz="4" w:space="0" w:color="auto"/>
            </w:tcBorders>
            <w:vAlign w:val="center"/>
            <w:hideMark/>
          </w:tcPr>
          <w:p w14:paraId="60D11E2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H</w:t>
            </w:r>
          </w:p>
        </w:tc>
      </w:tr>
      <w:tr w:rsidR="00670063" w:rsidRPr="00310FCA" w14:paraId="6C93BDDE" w14:textId="77777777" w:rsidTr="00496695">
        <w:trPr>
          <w:gridAfter w:val="2"/>
          <w:wAfter w:w="4153" w:type="dxa"/>
          <w:trHeight w:val="323"/>
        </w:trPr>
        <w:tc>
          <w:tcPr>
            <w:tcW w:w="700" w:type="dxa"/>
            <w:tcBorders>
              <w:top w:val="nil"/>
              <w:left w:val="single" w:sz="4" w:space="0" w:color="auto"/>
              <w:bottom w:val="nil"/>
              <w:right w:val="single" w:sz="4" w:space="0" w:color="auto"/>
            </w:tcBorders>
            <w:vAlign w:val="center"/>
            <w:hideMark/>
          </w:tcPr>
          <w:p w14:paraId="15A5240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w:t>
            </w:r>
          </w:p>
        </w:tc>
        <w:tc>
          <w:tcPr>
            <w:tcW w:w="2364" w:type="dxa"/>
            <w:tcBorders>
              <w:top w:val="nil"/>
              <w:left w:val="nil"/>
              <w:bottom w:val="nil"/>
              <w:right w:val="single" w:sz="4" w:space="0" w:color="auto"/>
            </w:tcBorders>
            <w:noWrap/>
            <w:vAlign w:val="bottom"/>
            <w:hideMark/>
          </w:tcPr>
          <w:p w14:paraId="7B64878B" w14:textId="77777777" w:rsidR="00670063" w:rsidRPr="00310FCA" w:rsidRDefault="00670063" w:rsidP="00670063">
            <w:pPr>
              <w:spacing w:line="276" w:lineRule="auto"/>
              <w:rPr>
                <w:rFonts w:cs="Arial"/>
                <w:sz w:val="20"/>
              </w:rPr>
            </w:pPr>
            <w:r w:rsidRPr="00310FCA">
              <w:rPr>
                <w:rFonts w:cs="Arial"/>
                <w:sz w:val="20"/>
              </w:rPr>
              <w:t xml:space="preserve">KAMION KIPER </w:t>
            </w:r>
          </w:p>
        </w:tc>
        <w:tc>
          <w:tcPr>
            <w:tcW w:w="992" w:type="dxa"/>
            <w:tcBorders>
              <w:top w:val="single" w:sz="4" w:space="0" w:color="auto"/>
              <w:left w:val="nil"/>
              <w:bottom w:val="single" w:sz="4" w:space="0" w:color="auto"/>
              <w:right w:val="single" w:sz="4" w:space="0" w:color="auto"/>
            </w:tcBorders>
            <w:shd w:val="clear" w:color="auto" w:fill="D9D9D9"/>
            <w:noWrap/>
            <w:vAlign w:val="bottom"/>
            <w:hideMark/>
          </w:tcPr>
          <w:p w14:paraId="5AB0DF9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single" w:sz="4" w:space="0" w:color="auto"/>
              <w:left w:val="nil"/>
              <w:bottom w:val="single" w:sz="4" w:space="0" w:color="auto"/>
              <w:right w:val="single" w:sz="4" w:space="0" w:color="auto"/>
            </w:tcBorders>
            <w:shd w:val="clear" w:color="auto" w:fill="D9D9D9"/>
            <w:noWrap/>
            <w:vAlign w:val="bottom"/>
            <w:hideMark/>
          </w:tcPr>
          <w:p w14:paraId="4E7FC7F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727AD4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682EF5A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4AB07C31" w14:textId="77777777" w:rsidTr="00496695">
        <w:trPr>
          <w:gridAfter w:val="2"/>
          <w:wAfter w:w="4153" w:type="dxa"/>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14:paraId="7AE7ED8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w:t>
            </w:r>
          </w:p>
        </w:tc>
        <w:tc>
          <w:tcPr>
            <w:tcW w:w="2364" w:type="dxa"/>
            <w:tcBorders>
              <w:top w:val="single" w:sz="4" w:space="0" w:color="auto"/>
              <w:left w:val="nil"/>
              <w:bottom w:val="single" w:sz="4" w:space="0" w:color="auto"/>
              <w:right w:val="single" w:sz="4" w:space="0" w:color="auto"/>
            </w:tcBorders>
            <w:vAlign w:val="center"/>
            <w:hideMark/>
          </w:tcPr>
          <w:p w14:paraId="2E911676" w14:textId="77777777" w:rsidR="00670063" w:rsidRPr="00310FCA" w:rsidRDefault="00670063" w:rsidP="00670063">
            <w:pPr>
              <w:spacing w:line="276" w:lineRule="auto"/>
              <w:rPr>
                <w:rFonts w:cs="Arial"/>
                <w:color w:val="000000"/>
                <w:sz w:val="20"/>
              </w:rPr>
            </w:pPr>
            <w:r w:rsidRPr="00310FCA">
              <w:rPr>
                <w:rFonts w:cs="Arial"/>
                <w:color w:val="000000"/>
                <w:sz w:val="20"/>
              </w:rPr>
              <w:t>KAMION NEKIPER</w:t>
            </w:r>
          </w:p>
        </w:tc>
        <w:tc>
          <w:tcPr>
            <w:tcW w:w="992" w:type="dxa"/>
            <w:tcBorders>
              <w:top w:val="nil"/>
              <w:left w:val="nil"/>
              <w:bottom w:val="single" w:sz="4" w:space="0" w:color="auto"/>
              <w:right w:val="single" w:sz="4" w:space="0" w:color="auto"/>
            </w:tcBorders>
            <w:shd w:val="clear" w:color="auto" w:fill="D9D9D9"/>
            <w:noWrap/>
            <w:vAlign w:val="bottom"/>
            <w:hideMark/>
          </w:tcPr>
          <w:p w14:paraId="0F17776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shd w:val="clear" w:color="auto" w:fill="D9D9D9"/>
            <w:noWrap/>
            <w:vAlign w:val="bottom"/>
            <w:hideMark/>
          </w:tcPr>
          <w:p w14:paraId="124D39D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shd w:val="clear" w:color="auto" w:fill="D9D9D9"/>
            <w:noWrap/>
            <w:vAlign w:val="bottom"/>
            <w:hideMark/>
          </w:tcPr>
          <w:p w14:paraId="37AF904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653F5BC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4260754F" w14:textId="77777777" w:rsidTr="00496695">
        <w:trPr>
          <w:gridAfter w:val="2"/>
          <w:wAfter w:w="4153" w:type="dxa"/>
          <w:trHeight w:val="300"/>
        </w:trPr>
        <w:tc>
          <w:tcPr>
            <w:tcW w:w="700" w:type="dxa"/>
            <w:tcBorders>
              <w:top w:val="nil"/>
              <w:left w:val="single" w:sz="4" w:space="0" w:color="auto"/>
              <w:bottom w:val="single" w:sz="4" w:space="0" w:color="auto"/>
              <w:right w:val="single" w:sz="4" w:space="0" w:color="auto"/>
            </w:tcBorders>
            <w:vAlign w:val="center"/>
            <w:hideMark/>
          </w:tcPr>
          <w:p w14:paraId="6F9945A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3. </w:t>
            </w:r>
          </w:p>
        </w:tc>
        <w:tc>
          <w:tcPr>
            <w:tcW w:w="2364" w:type="dxa"/>
            <w:tcBorders>
              <w:top w:val="nil"/>
              <w:left w:val="nil"/>
              <w:bottom w:val="single" w:sz="4" w:space="0" w:color="auto"/>
              <w:right w:val="single" w:sz="4" w:space="0" w:color="auto"/>
            </w:tcBorders>
            <w:vAlign w:val="center"/>
            <w:hideMark/>
          </w:tcPr>
          <w:p w14:paraId="66122069" w14:textId="77777777" w:rsidR="00670063" w:rsidRPr="00310FCA" w:rsidRDefault="00670063" w:rsidP="00670063">
            <w:pPr>
              <w:spacing w:line="276" w:lineRule="auto"/>
              <w:rPr>
                <w:rFonts w:cs="Arial"/>
                <w:color w:val="000000"/>
                <w:sz w:val="20"/>
              </w:rPr>
            </w:pPr>
            <w:r w:rsidRPr="00310FCA">
              <w:rPr>
                <w:rFonts w:cs="Arial"/>
                <w:color w:val="000000"/>
                <w:sz w:val="20"/>
              </w:rPr>
              <w:t>KAMION VLAČILEC</w:t>
            </w:r>
          </w:p>
        </w:tc>
        <w:tc>
          <w:tcPr>
            <w:tcW w:w="992" w:type="dxa"/>
            <w:tcBorders>
              <w:top w:val="nil"/>
              <w:left w:val="nil"/>
              <w:bottom w:val="single" w:sz="4" w:space="0" w:color="auto"/>
              <w:right w:val="single" w:sz="4" w:space="0" w:color="auto"/>
            </w:tcBorders>
            <w:shd w:val="clear" w:color="auto" w:fill="D9D9D9"/>
            <w:noWrap/>
            <w:vAlign w:val="bottom"/>
            <w:hideMark/>
          </w:tcPr>
          <w:p w14:paraId="6072490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shd w:val="clear" w:color="auto" w:fill="D9D9D9"/>
            <w:noWrap/>
            <w:vAlign w:val="bottom"/>
            <w:hideMark/>
          </w:tcPr>
          <w:p w14:paraId="1B67F55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shd w:val="clear" w:color="auto" w:fill="D9D9D9"/>
            <w:noWrap/>
            <w:vAlign w:val="bottom"/>
            <w:hideMark/>
          </w:tcPr>
          <w:p w14:paraId="7E3D0BF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0700BD0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71D1DCF2" w14:textId="77777777" w:rsidTr="00496695">
        <w:trPr>
          <w:gridAfter w:val="2"/>
          <w:wAfter w:w="4153" w:type="dxa"/>
          <w:trHeight w:val="323"/>
        </w:trPr>
        <w:tc>
          <w:tcPr>
            <w:tcW w:w="700" w:type="dxa"/>
            <w:tcBorders>
              <w:top w:val="nil"/>
              <w:left w:val="single" w:sz="4" w:space="0" w:color="auto"/>
              <w:bottom w:val="single" w:sz="4" w:space="0" w:color="auto"/>
              <w:right w:val="single" w:sz="4" w:space="0" w:color="auto"/>
            </w:tcBorders>
            <w:vAlign w:val="center"/>
            <w:hideMark/>
          </w:tcPr>
          <w:p w14:paraId="0981214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w:t>
            </w:r>
          </w:p>
        </w:tc>
        <w:tc>
          <w:tcPr>
            <w:tcW w:w="2364" w:type="dxa"/>
            <w:tcBorders>
              <w:top w:val="nil"/>
              <w:left w:val="nil"/>
              <w:bottom w:val="single" w:sz="4" w:space="0" w:color="auto"/>
              <w:right w:val="single" w:sz="4" w:space="0" w:color="auto"/>
            </w:tcBorders>
            <w:noWrap/>
            <w:vAlign w:val="bottom"/>
            <w:hideMark/>
          </w:tcPr>
          <w:p w14:paraId="39E688DE"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AVTOMEŠALEC </w:t>
            </w:r>
          </w:p>
        </w:tc>
        <w:tc>
          <w:tcPr>
            <w:tcW w:w="992" w:type="dxa"/>
            <w:tcBorders>
              <w:top w:val="nil"/>
              <w:left w:val="nil"/>
              <w:bottom w:val="single" w:sz="4" w:space="0" w:color="auto"/>
              <w:right w:val="single" w:sz="4" w:space="0" w:color="auto"/>
            </w:tcBorders>
            <w:shd w:val="clear" w:color="auto" w:fill="D9D9D9"/>
            <w:noWrap/>
            <w:vAlign w:val="bottom"/>
            <w:hideMark/>
          </w:tcPr>
          <w:p w14:paraId="5C1D91F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shd w:val="clear" w:color="auto" w:fill="D9D9D9"/>
            <w:noWrap/>
            <w:vAlign w:val="bottom"/>
            <w:hideMark/>
          </w:tcPr>
          <w:p w14:paraId="7575074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shd w:val="clear" w:color="auto" w:fill="D9D9D9"/>
            <w:noWrap/>
            <w:vAlign w:val="bottom"/>
            <w:hideMark/>
          </w:tcPr>
          <w:p w14:paraId="25A5B74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6175733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72C8A275" w14:textId="77777777" w:rsidTr="00496695">
        <w:trPr>
          <w:gridAfter w:val="2"/>
          <w:wAfter w:w="4153" w:type="dxa"/>
          <w:trHeight w:val="323"/>
        </w:trPr>
        <w:tc>
          <w:tcPr>
            <w:tcW w:w="700" w:type="dxa"/>
            <w:tcBorders>
              <w:top w:val="nil"/>
              <w:left w:val="single" w:sz="4" w:space="0" w:color="auto"/>
              <w:bottom w:val="single" w:sz="4" w:space="0" w:color="auto"/>
              <w:right w:val="single" w:sz="4" w:space="0" w:color="auto"/>
            </w:tcBorders>
            <w:vAlign w:val="center"/>
            <w:hideMark/>
          </w:tcPr>
          <w:p w14:paraId="1B16133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w:t>
            </w:r>
          </w:p>
        </w:tc>
        <w:tc>
          <w:tcPr>
            <w:tcW w:w="2364" w:type="dxa"/>
            <w:tcBorders>
              <w:top w:val="nil"/>
              <w:left w:val="nil"/>
              <w:bottom w:val="single" w:sz="4" w:space="0" w:color="auto"/>
              <w:right w:val="single" w:sz="4" w:space="0" w:color="auto"/>
            </w:tcBorders>
            <w:noWrap/>
            <w:vAlign w:val="bottom"/>
            <w:hideMark/>
          </w:tcPr>
          <w:p w14:paraId="38EB3291"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AVTOCISTERNA ZA VODO </w:t>
            </w:r>
          </w:p>
        </w:tc>
        <w:tc>
          <w:tcPr>
            <w:tcW w:w="992" w:type="dxa"/>
            <w:tcBorders>
              <w:top w:val="nil"/>
              <w:left w:val="nil"/>
              <w:bottom w:val="single" w:sz="4" w:space="0" w:color="auto"/>
              <w:right w:val="single" w:sz="4" w:space="0" w:color="auto"/>
            </w:tcBorders>
            <w:shd w:val="clear" w:color="auto" w:fill="D9D9D9"/>
            <w:noWrap/>
            <w:vAlign w:val="bottom"/>
            <w:hideMark/>
          </w:tcPr>
          <w:p w14:paraId="31FFB08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shd w:val="clear" w:color="auto" w:fill="D9D9D9"/>
            <w:noWrap/>
            <w:vAlign w:val="bottom"/>
            <w:hideMark/>
          </w:tcPr>
          <w:p w14:paraId="392317C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shd w:val="clear" w:color="auto" w:fill="D9D9D9"/>
            <w:noWrap/>
            <w:vAlign w:val="bottom"/>
            <w:hideMark/>
          </w:tcPr>
          <w:p w14:paraId="12553CF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6B107E4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294885E7" w14:textId="77777777" w:rsidTr="00496695">
        <w:trPr>
          <w:gridAfter w:val="2"/>
          <w:wAfter w:w="4153" w:type="dxa"/>
          <w:trHeight w:val="323"/>
        </w:trPr>
        <w:tc>
          <w:tcPr>
            <w:tcW w:w="700" w:type="dxa"/>
            <w:tcBorders>
              <w:top w:val="nil"/>
              <w:left w:val="single" w:sz="4" w:space="0" w:color="auto"/>
              <w:bottom w:val="single" w:sz="4" w:space="0" w:color="auto"/>
              <w:right w:val="single" w:sz="4" w:space="0" w:color="auto"/>
            </w:tcBorders>
            <w:vAlign w:val="center"/>
            <w:hideMark/>
          </w:tcPr>
          <w:p w14:paraId="160D65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w:t>
            </w:r>
          </w:p>
        </w:tc>
        <w:tc>
          <w:tcPr>
            <w:tcW w:w="2364" w:type="dxa"/>
            <w:tcBorders>
              <w:top w:val="nil"/>
              <w:left w:val="nil"/>
              <w:bottom w:val="single" w:sz="4" w:space="0" w:color="auto"/>
              <w:right w:val="single" w:sz="4" w:space="0" w:color="auto"/>
            </w:tcBorders>
            <w:noWrap/>
            <w:vAlign w:val="bottom"/>
            <w:hideMark/>
          </w:tcPr>
          <w:p w14:paraId="1B038655" w14:textId="77777777" w:rsidR="00670063" w:rsidRPr="00310FCA" w:rsidRDefault="00670063" w:rsidP="00670063">
            <w:pPr>
              <w:spacing w:line="276" w:lineRule="auto"/>
              <w:rPr>
                <w:rFonts w:cs="Arial"/>
                <w:color w:val="000000"/>
                <w:sz w:val="20"/>
              </w:rPr>
            </w:pPr>
            <w:r w:rsidRPr="00310FCA">
              <w:rPr>
                <w:rFonts w:cs="Arial"/>
                <w:color w:val="000000"/>
                <w:sz w:val="20"/>
              </w:rPr>
              <w:t>AVTO SAMONAKLADALNIK Z DVIG. NAPRAVO</w:t>
            </w:r>
          </w:p>
        </w:tc>
        <w:tc>
          <w:tcPr>
            <w:tcW w:w="992" w:type="dxa"/>
            <w:tcBorders>
              <w:top w:val="nil"/>
              <w:left w:val="nil"/>
              <w:bottom w:val="single" w:sz="4" w:space="0" w:color="auto"/>
              <w:right w:val="single" w:sz="4" w:space="0" w:color="auto"/>
            </w:tcBorders>
            <w:shd w:val="clear" w:color="auto" w:fill="D9D9D9"/>
            <w:noWrap/>
            <w:vAlign w:val="bottom"/>
            <w:hideMark/>
          </w:tcPr>
          <w:p w14:paraId="7145197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shd w:val="clear" w:color="auto" w:fill="D9D9D9"/>
            <w:noWrap/>
            <w:vAlign w:val="bottom"/>
            <w:hideMark/>
          </w:tcPr>
          <w:p w14:paraId="02EF832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shd w:val="clear" w:color="auto" w:fill="D9D9D9"/>
            <w:noWrap/>
            <w:vAlign w:val="bottom"/>
            <w:hideMark/>
          </w:tcPr>
          <w:p w14:paraId="3986AE8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7EE16E1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14A90E36" w14:textId="77777777" w:rsidTr="00496695">
        <w:trPr>
          <w:gridAfter w:val="2"/>
          <w:wAfter w:w="4153" w:type="dxa"/>
          <w:trHeight w:val="323"/>
        </w:trPr>
        <w:tc>
          <w:tcPr>
            <w:tcW w:w="700" w:type="dxa"/>
            <w:tcBorders>
              <w:top w:val="nil"/>
              <w:left w:val="single" w:sz="4" w:space="0" w:color="auto"/>
              <w:bottom w:val="single" w:sz="4" w:space="0" w:color="auto"/>
              <w:right w:val="single" w:sz="4" w:space="0" w:color="auto"/>
            </w:tcBorders>
            <w:vAlign w:val="center"/>
            <w:hideMark/>
          </w:tcPr>
          <w:p w14:paraId="5E45AEF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w:t>
            </w:r>
          </w:p>
        </w:tc>
        <w:tc>
          <w:tcPr>
            <w:tcW w:w="2364" w:type="dxa"/>
            <w:tcBorders>
              <w:top w:val="nil"/>
              <w:left w:val="nil"/>
              <w:bottom w:val="single" w:sz="4" w:space="0" w:color="auto"/>
              <w:right w:val="single" w:sz="4" w:space="0" w:color="auto"/>
            </w:tcBorders>
            <w:noWrap/>
            <w:vAlign w:val="bottom"/>
            <w:hideMark/>
          </w:tcPr>
          <w:p w14:paraId="3256B8A3" w14:textId="77777777" w:rsidR="00670063" w:rsidRPr="00310FCA" w:rsidRDefault="00670063" w:rsidP="00670063">
            <w:pPr>
              <w:spacing w:line="276" w:lineRule="auto"/>
              <w:rPr>
                <w:rFonts w:cs="Arial"/>
                <w:color w:val="000000"/>
                <w:sz w:val="20"/>
              </w:rPr>
            </w:pPr>
            <w:r w:rsidRPr="00310FCA">
              <w:rPr>
                <w:rFonts w:cs="Arial"/>
                <w:color w:val="000000"/>
                <w:sz w:val="20"/>
              </w:rPr>
              <w:t>*</w:t>
            </w:r>
          </w:p>
        </w:tc>
        <w:tc>
          <w:tcPr>
            <w:tcW w:w="992" w:type="dxa"/>
            <w:tcBorders>
              <w:top w:val="nil"/>
              <w:left w:val="nil"/>
              <w:bottom w:val="single" w:sz="4" w:space="0" w:color="auto"/>
              <w:right w:val="single" w:sz="4" w:space="0" w:color="auto"/>
            </w:tcBorders>
            <w:noWrap/>
            <w:vAlign w:val="bottom"/>
            <w:hideMark/>
          </w:tcPr>
          <w:p w14:paraId="43F61CC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noWrap/>
            <w:vAlign w:val="bottom"/>
            <w:hideMark/>
          </w:tcPr>
          <w:p w14:paraId="53BBF1A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noWrap/>
            <w:vAlign w:val="bottom"/>
            <w:hideMark/>
          </w:tcPr>
          <w:p w14:paraId="6C31DC2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4FD760C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52BFC923" w14:textId="77777777" w:rsidTr="00496695">
        <w:trPr>
          <w:gridAfter w:val="2"/>
          <w:wAfter w:w="4153" w:type="dxa"/>
          <w:trHeight w:val="323"/>
        </w:trPr>
        <w:tc>
          <w:tcPr>
            <w:tcW w:w="700" w:type="dxa"/>
            <w:tcBorders>
              <w:top w:val="nil"/>
              <w:left w:val="single" w:sz="4" w:space="0" w:color="auto"/>
              <w:bottom w:val="single" w:sz="4" w:space="0" w:color="auto"/>
              <w:right w:val="single" w:sz="4" w:space="0" w:color="auto"/>
            </w:tcBorders>
            <w:noWrap/>
            <w:vAlign w:val="bottom"/>
            <w:hideMark/>
          </w:tcPr>
          <w:p w14:paraId="3492E58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364" w:type="dxa"/>
            <w:tcBorders>
              <w:top w:val="nil"/>
              <w:left w:val="nil"/>
              <w:bottom w:val="single" w:sz="4" w:space="0" w:color="auto"/>
              <w:right w:val="nil"/>
            </w:tcBorders>
            <w:noWrap/>
            <w:vAlign w:val="bottom"/>
            <w:hideMark/>
          </w:tcPr>
          <w:p w14:paraId="027BBFC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single" w:sz="4" w:space="0" w:color="auto"/>
              <w:bottom w:val="single" w:sz="4" w:space="0" w:color="auto"/>
              <w:right w:val="single" w:sz="4" w:space="0" w:color="auto"/>
            </w:tcBorders>
            <w:noWrap/>
            <w:vAlign w:val="bottom"/>
            <w:hideMark/>
          </w:tcPr>
          <w:p w14:paraId="6078684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92" w:type="dxa"/>
            <w:tcBorders>
              <w:top w:val="nil"/>
              <w:left w:val="nil"/>
              <w:bottom w:val="single" w:sz="4" w:space="0" w:color="auto"/>
              <w:right w:val="single" w:sz="4" w:space="0" w:color="auto"/>
            </w:tcBorders>
            <w:noWrap/>
            <w:vAlign w:val="bottom"/>
            <w:hideMark/>
          </w:tcPr>
          <w:p w14:paraId="0644DD0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276" w:type="dxa"/>
            <w:gridSpan w:val="3"/>
            <w:tcBorders>
              <w:top w:val="nil"/>
              <w:left w:val="nil"/>
              <w:bottom w:val="single" w:sz="4" w:space="0" w:color="auto"/>
              <w:right w:val="single" w:sz="4" w:space="0" w:color="auto"/>
            </w:tcBorders>
            <w:noWrap/>
            <w:vAlign w:val="bottom"/>
            <w:hideMark/>
          </w:tcPr>
          <w:p w14:paraId="1AE0751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2835" w:type="dxa"/>
            <w:tcBorders>
              <w:top w:val="nil"/>
              <w:left w:val="nil"/>
              <w:bottom w:val="single" w:sz="4" w:space="0" w:color="auto"/>
              <w:right w:val="single" w:sz="4" w:space="0" w:color="auto"/>
            </w:tcBorders>
            <w:noWrap/>
            <w:vAlign w:val="bottom"/>
            <w:hideMark/>
          </w:tcPr>
          <w:p w14:paraId="2FF7DC0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670063" w:rsidRPr="00310FCA" w14:paraId="0130E38E" w14:textId="77777777" w:rsidTr="00496695">
        <w:trPr>
          <w:gridAfter w:val="2"/>
          <w:wAfter w:w="4153" w:type="dxa"/>
          <w:trHeight w:val="323"/>
        </w:trPr>
        <w:tc>
          <w:tcPr>
            <w:tcW w:w="700" w:type="dxa"/>
            <w:noWrap/>
            <w:vAlign w:val="bottom"/>
            <w:hideMark/>
          </w:tcPr>
          <w:p w14:paraId="22941517" w14:textId="77777777" w:rsidR="00670063" w:rsidRPr="00310FCA" w:rsidRDefault="00670063" w:rsidP="00670063">
            <w:pPr>
              <w:rPr>
                <w:rFonts w:cs="Arial"/>
              </w:rPr>
            </w:pPr>
          </w:p>
        </w:tc>
        <w:tc>
          <w:tcPr>
            <w:tcW w:w="3356" w:type="dxa"/>
            <w:gridSpan w:val="2"/>
            <w:noWrap/>
            <w:vAlign w:val="bottom"/>
            <w:hideMark/>
          </w:tcPr>
          <w:p w14:paraId="25F9D0E0" w14:textId="77777777" w:rsidR="00670063" w:rsidRPr="00310FCA" w:rsidRDefault="00670063" w:rsidP="00670063">
            <w:pPr>
              <w:spacing w:line="276" w:lineRule="auto"/>
              <w:rPr>
                <w:rFonts w:cs="Arial"/>
                <w:sz w:val="20"/>
              </w:rPr>
            </w:pPr>
          </w:p>
        </w:tc>
        <w:tc>
          <w:tcPr>
            <w:tcW w:w="1418" w:type="dxa"/>
            <w:gridSpan w:val="2"/>
            <w:noWrap/>
            <w:vAlign w:val="bottom"/>
            <w:hideMark/>
          </w:tcPr>
          <w:p w14:paraId="7BCED9B8" w14:textId="77777777" w:rsidR="00670063" w:rsidRPr="00310FCA" w:rsidRDefault="00670063" w:rsidP="00670063">
            <w:pPr>
              <w:spacing w:line="276" w:lineRule="auto"/>
              <w:rPr>
                <w:rFonts w:cs="Arial"/>
                <w:sz w:val="20"/>
              </w:rPr>
            </w:pPr>
          </w:p>
        </w:tc>
        <w:tc>
          <w:tcPr>
            <w:tcW w:w="160" w:type="dxa"/>
            <w:noWrap/>
            <w:vAlign w:val="bottom"/>
            <w:hideMark/>
          </w:tcPr>
          <w:p w14:paraId="49835876" w14:textId="77777777" w:rsidR="00670063" w:rsidRPr="00310FCA" w:rsidRDefault="00670063" w:rsidP="00670063">
            <w:pPr>
              <w:spacing w:line="276" w:lineRule="auto"/>
              <w:rPr>
                <w:rFonts w:cs="Arial"/>
                <w:sz w:val="20"/>
              </w:rPr>
            </w:pPr>
          </w:p>
        </w:tc>
        <w:tc>
          <w:tcPr>
            <w:tcW w:w="690" w:type="dxa"/>
            <w:noWrap/>
            <w:vAlign w:val="bottom"/>
            <w:hideMark/>
          </w:tcPr>
          <w:p w14:paraId="4EE58101" w14:textId="77777777" w:rsidR="00670063" w:rsidRPr="00310FCA" w:rsidRDefault="00670063" w:rsidP="00670063">
            <w:pPr>
              <w:spacing w:line="276" w:lineRule="auto"/>
              <w:rPr>
                <w:rFonts w:cs="Arial"/>
                <w:sz w:val="20"/>
              </w:rPr>
            </w:pPr>
          </w:p>
        </w:tc>
        <w:tc>
          <w:tcPr>
            <w:tcW w:w="2835" w:type="dxa"/>
            <w:noWrap/>
            <w:vAlign w:val="bottom"/>
            <w:hideMark/>
          </w:tcPr>
          <w:p w14:paraId="5592F0E8" w14:textId="77777777" w:rsidR="00670063" w:rsidRPr="00310FCA" w:rsidRDefault="00670063" w:rsidP="00670063">
            <w:pPr>
              <w:spacing w:line="276" w:lineRule="auto"/>
              <w:rPr>
                <w:rFonts w:cs="Arial"/>
                <w:sz w:val="20"/>
              </w:rPr>
            </w:pPr>
          </w:p>
        </w:tc>
      </w:tr>
      <w:tr w:rsidR="00670063" w:rsidRPr="00310FCA" w14:paraId="03F81FAA" w14:textId="77777777" w:rsidTr="00670063">
        <w:trPr>
          <w:trHeight w:val="300"/>
        </w:trPr>
        <w:tc>
          <w:tcPr>
            <w:tcW w:w="700" w:type="dxa"/>
            <w:noWrap/>
            <w:vAlign w:val="bottom"/>
            <w:hideMark/>
          </w:tcPr>
          <w:p w14:paraId="4B9667F2"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rPr>
              <w:t>*</w:t>
            </w:r>
          </w:p>
        </w:tc>
        <w:tc>
          <w:tcPr>
            <w:tcW w:w="12612" w:type="dxa"/>
            <w:gridSpan w:val="9"/>
            <w:noWrap/>
            <w:vAlign w:val="bottom"/>
            <w:hideMark/>
          </w:tcPr>
          <w:p w14:paraId="3FDB0B93" w14:textId="77777777" w:rsidR="00496695" w:rsidRPr="00310FCA" w:rsidRDefault="00670063" w:rsidP="00670063">
            <w:pPr>
              <w:spacing w:line="276" w:lineRule="auto"/>
              <w:rPr>
                <w:rFonts w:cs="Arial"/>
                <w:color w:val="000000"/>
                <w:sz w:val="18"/>
                <w:szCs w:val="18"/>
              </w:rPr>
            </w:pPr>
            <w:r w:rsidRPr="00310FCA">
              <w:rPr>
                <w:rFonts w:cs="Arial"/>
                <w:color w:val="000000"/>
                <w:sz w:val="18"/>
                <w:szCs w:val="18"/>
              </w:rPr>
              <w:t xml:space="preserve">izvajalec navede morebitna ostala transportna sredstva (več vrst oziroma več tipov transportnih sredstev) , </w:t>
            </w:r>
          </w:p>
          <w:p w14:paraId="641E92F1" w14:textId="3040C53A" w:rsidR="00670063" w:rsidRPr="00310FCA" w:rsidRDefault="00670063" w:rsidP="00670063">
            <w:pPr>
              <w:spacing w:line="276" w:lineRule="auto"/>
              <w:rPr>
                <w:rFonts w:cs="Arial"/>
                <w:color w:val="000000"/>
                <w:sz w:val="18"/>
                <w:szCs w:val="18"/>
              </w:rPr>
            </w:pPr>
            <w:r w:rsidRPr="00310FCA">
              <w:rPr>
                <w:rFonts w:cs="Arial"/>
                <w:color w:val="000000"/>
                <w:sz w:val="18"/>
                <w:szCs w:val="18"/>
              </w:rPr>
              <w:t xml:space="preserve">ki jih bo uporabil pri kalkulaciji za izvedbo razpisanih del </w:t>
            </w:r>
          </w:p>
        </w:tc>
      </w:tr>
      <w:tr w:rsidR="00670063" w:rsidRPr="00310FCA" w14:paraId="7F43B071" w14:textId="77777777" w:rsidTr="00496695">
        <w:trPr>
          <w:trHeight w:val="300"/>
        </w:trPr>
        <w:tc>
          <w:tcPr>
            <w:tcW w:w="4056" w:type="dxa"/>
            <w:gridSpan w:val="3"/>
            <w:noWrap/>
            <w:vAlign w:val="bottom"/>
            <w:hideMark/>
          </w:tcPr>
          <w:p w14:paraId="13163F56" w14:textId="77777777" w:rsidR="00670063" w:rsidRPr="00310FCA" w:rsidRDefault="00670063" w:rsidP="00670063">
            <w:pPr>
              <w:spacing w:line="276" w:lineRule="auto"/>
              <w:rPr>
                <w:rFonts w:cs="Arial"/>
                <w:b/>
                <w:bCs/>
                <w:color w:val="000000"/>
                <w:sz w:val="18"/>
                <w:szCs w:val="18"/>
                <w:u w:val="single"/>
              </w:rPr>
            </w:pPr>
            <w:r w:rsidRPr="00310FCA">
              <w:rPr>
                <w:rFonts w:cs="Arial"/>
                <w:b/>
                <w:bCs/>
                <w:color w:val="000000"/>
                <w:sz w:val="18"/>
                <w:szCs w:val="18"/>
                <w:u w:val="single"/>
              </w:rPr>
              <w:t>Navodilo za izpolnitev priloge C1:</w:t>
            </w:r>
          </w:p>
        </w:tc>
        <w:tc>
          <w:tcPr>
            <w:tcW w:w="1418" w:type="dxa"/>
            <w:gridSpan w:val="2"/>
            <w:noWrap/>
            <w:vAlign w:val="bottom"/>
            <w:hideMark/>
          </w:tcPr>
          <w:p w14:paraId="578886FB" w14:textId="77777777" w:rsidR="00670063" w:rsidRPr="00310FCA" w:rsidRDefault="00670063" w:rsidP="00670063">
            <w:pPr>
              <w:rPr>
                <w:rFonts w:cs="Arial"/>
                <w:b/>
                <w:bCs/>
                <w:color w:val="000000"/>
                <w:sz w:val="18"/>
                <w:szCs w:val="18"/>
                <w:u w:val="single"/>
              </w:rPr>
            </w:pPr>
          </w:p>
        </w:tc>
        <w:tc>
          <w:tcPr>
            <w:tcW w:w="160" w:type="dxa"/>
            <w:noWrap/>
            <w:vAlign w:val="bottom"/>
            <w:hideMark/>
          </w:tcPr>
          <w:p w14:paraId="2BAF22A0" w14:textId="77777777" w:rsidR="00670063" w:rsidRPr="00310FCA" w:rsidRDefault="00670063" w:rsidP="00670063">
            <w:pPr>
              <w:spacing w:line="276" w:lineRule="auto"/>
              <w:rPr>
                <w:rFonts w:cs="Arial"/>
                <w:sz w:val="20"/>
              </w:rPr>
            </w:pPr>
          </w:p>
        </w:tc>
        <w:tc>
          <w:tcPr>
            <w:tcW w:w="690" w:type="dxa"/>
            <w:noWrap/>
            <w:vAlign w:val="bottom"/>
            <w:hideMark/>
          </w:tcPr>
          <w:p w14:paraId="78D02CFD" w14:textId="77777777" w:rsidR="00670063" w:rsidRPr="00310FCA" w:rsidRDefault="00670063" w:rsidP="00670063">
            <w:pPr>
              <w:spacing w:line="276" w:lineRule="auto"/>
              <w:rPr>
                <w:rFonts w:cs="Arial"/>
                <w:sz w:val="20"/>
              </w:rPr>
            </w:pPr>
          </w:p>
        </w:tc>
        <w:tc>
          <w:tcPr>
            <w:tcW w:w="2835" w:type="dxa"/>
            <w:noWrap/>
            <w:vAlign w:val="bottom"/>
            <w:hideMark/>
          </w:tcPr>
          <w:p w14:paraId="655AD015" w14:textId="77777777" w:rsidR="00670063" w:rsidRPr="00310FCA" w:rsidRDefault="00670063" w:rsidP="00670063">
            <w:pPr>
              <w:spacing w:line="276" w:lineRule="auto"/>
              <w:rPr>
                <w:rFonts w:cs="Arial"/>
                <w:sz w:val="20"/>
              </w:rPr>
            </w:pPr>
          </w:p>
        </w:tc>
        <w:tc>
          <w:tcPr>
            <w:tcW w:w="4007" w:type="dxa"/>
            <w:vAlign w:val="center"/>
            <w:hideMark/>
          </w:tcPr>
          <w:p w14:paraId="67ED9E4D" w14:textId="77777777" w:rsidR="00670063" w:rsidRPr="00310FCA" w:rsidRDefault="00670063" w:rsidP="00670063">
            <w:pPr>
              <w:spacing w:line="276" w:lineRule="auto"/>
              <w:rPr>
                <w:rFonts w:cs="Arial"/>
                <w:sz w:val="20"/>
              </w:rPr>
            </w:pPr>
          </w:p>
        </w:tc>
        <w:tc>
          <w:tcPr>
            <w:tcW w:w="146" w:type="dxa"/>
            <w:vAlign w:val="center"/>
            <w:hideMark/>
          </w:tcPr>
          <w:p w14:paraId="21DEE6A9" w14:textId="77777777" w:rsidR="00670063" w:rsidRPr="00310FCA" w:rsidRDefault="00670063" w:rsidP="00670063">
            <w:pPr>
              <w:spacing w:line="276" w:lineRule="auto"/>
              <w:rPr>
                <w:rFonts w:cs="Arial"/>
                <w:sz w:val="20"/>
              </w:rPr>
            </w:pPr>
          </w:p>
        </w:tc>
      </w:tr>
      <w:tr w:rsidR="00670063" w:rsidRPr="00310FCA" w14:paraId="04536652" w14:textId="77777777" w:rsidTr="00670063">
        <w:trPr>
          <w:trHeight w:val="300"/>
        </w:trPr>
        <w:tc>
          <w:tcPr>
            <w:tcW w:w="700" w:type="dxa"/>
            <w:noWrap/>
            <w:vAlign w:val="bottom"/>
            <w:hideMark/>
          </w:tcPr>
          <w:p w14:paraId="62D4D117" w14:textId="77777777" w:rsidR="00670063" w:rsidRPr="00310FCA" w:rsidRDefault="00670063" w:rsidP="00670063">
            <w:pPr>
              <w:spacing w:line="276" w:lineRule="auto"/>
              <w:jc w:val="center"/>
              <w:rPr>
                <w:rFonts w:cs="Arial"/>
                <w:sz w:val="18"/>
                <w:szCs w:val="18"/>
              </w:rPr>
            </w:pPr>
            <w:r w:rsidRPr="00310FCA">
              <w:rPr>
                <w:rFonts w:cs="Arial"/>
                <w:sz w:val="18"/>
                <w:szCs w:val="18"/>
              </w:rPr>
              <w:t>a/</w:t>
            </w:r>
          </w:p>
        </w:tc>
        <w:tc>
          <w:tcPr>
            <w:tcW w:w="12612" w:type="dxa"/>
            <w:gridSpan w:val="9"/>
            <w:noWrap/>
            <w:vAlign w:val="bottom"/>
            <w:hideMark/>
          </w:tcPr>
          <w:p w14:paraId="34594FA7" w14:textId="77777777" w:rsidR="00496695" w:rsidRPr="00310FCA" w:rsidRDefault="00670063" w:rsidP="00670063">
            <w:pPr>
              <w:spacing w:line="276" w:lineRule="auto"/>
              <w:rPr>
                <w:rFonts w:cs="Arial"/>
                <w:sz w:val="18"/>
                <w:szCs w:val="18"/>
              </w:rPr>
            </w:pPr>
            <w:r w:rsidRPr="00310FCA">
              <w:rPr>
                <w:rFonts w:cs="Arial"/>
                <w:sz w:val="18"/>
                <w:szCs w:val="18"/>
              </w:rPr>
              <w:t xml:space="preserve">izvajalec mora izpolniti vse v tabeli predvidene rubrike za transportna sredstva, ki jih bo uporabljal, v </w:t>
            </w:r>
          </w:p>
          <w:p w14:paraId="19664AE1" w14:textId="5157E782" w:rsidR="00670063" w:rsidRPr="00310FCA" w:rsidRDefault="00670063" w:rsidP="00670063">
            <w:pPr>
              <w:spacing w:line="276" w:lineRule="auto"/>
              <w:rPr>
                <w:rFonts w:cs="Arial"/>
                <w:sz w:val="18"/>
                <w:szCs w:val="18"/>
              </w:rPr>
            </w:pPr>
            <w:r w:rsidRPr="00310FCA">
              <w:rPr>
                <w:rFonts w:cs="Arial"/>
                <w:sz w:val="18"/>
                <w:szCs w:val="18"/>
              </w:rPr>
              <w:t>s</w:t>
            </w:r>
            <w:r w:rsidR="004F130E" w:rsidRPr="00310FCA">
              <w:rPr>
                <w:rFonts w:cs="Arial"/>
                <w:sz w:val="18"/>
                <w:szCs w:val="18"/>
              </w:rPr>
              <w:t>k</w:t>
            </w:r>
            <w:r w:rsidRPr="00310FCA">
              <w:rPr>
                <w:rFonts w:cs="Arial"/>
                <w:sz w:val="18"/>
                <w:szCs w:val="18"/>
              </w:rPr>
              <w:t xml:space="preserve">ladu </w:t>
            </w:r>
            <w:r w:rsidR="004F130E" w:rsidRPr="00310FCA">
              <w:rPr>
                <w:rFonts w:cs="Arial"/>
                <w:sz w:val="18"/>
                <w:szCs w:val="18"/>
              </w:rPr>
              <w:t>z analizo cen</w:t>
            </w:r>
            <w:r w:rsidRPr="00310FCA">
              <w:rPr>
                <w:rFonts w:cs="Arial"/>
                <w:sz w:val="18"/>
                <w:szCs w:val="18"/>
              </w:rPr>
              <w:t xml:space="preserve"> (kolona H - Opomba se dopolni po potrebi). </w:t>
            </w:r>
          </w:p>
        </w:tc>
      </w:tr>
      <w:tr w:rsidR="00670063" w:rsidRPr="00310FCA" w14:paraId="0952A99B" w14:textId="77777777" w:rsidTr="00670063">
        <w:trPr>
          <w:trHeight w:val="300"/>
        </w:trPr>
        <w:tc>
          <w:tcPr>
            <w:tcW w:w="700" w:type="dxa"/>
            <w:noWrap/>
            <w:vAlign w:val="bottom"/>
            <w:hideMark/>
          </w:tcPr>
          <w:p w14:paraId="0E88FD55" w14:textId="77777777" w:rsidR="00670063" w:rsidRPr="00310FCA" w:rsidRDefault="00670063" w:rsidP="00670063">
            <w:pPr>
              <w:spacing w:line="276" w:lineRule="auto"/>
              <w:jc w:val="center"/>
              <w:rPr>
                <w:rFonts w:cs="Arial"/>
                <w:sz w:val="18"/>
                <w:szCs w:val="18"/>
              </w:rPr>
            </w:pPr>
            <w:r w:rsidRPr="00310FCA">
              <w:rPr>
                <w:rFonts w:cs="Arial"/>
                <w:sz w:val="18"/>
                <w:szCs w:val="18"/>
              </w:rPr>
              <w:t>b/</w:t>
            </w:r>
          </w:p>
        </w:tc>
        <w:tc>
          <w:tcPr>
            <w:tcW w:w="12612" w:type="dxa"/>
            <w:gridSpan w:val="9"/>
            <w:noWrap/>
            <w:vAlign w:val="bottom"/>
            <w:hideMark/>
          </w:tcPr>
          <w:p w14:paraId="0F19707C" w14:textId="77777777" w:rsidR="00496695" w:rsidRPr="00310FCA" w:rsidRDefault="00670063" w:rsidP="00670063">
            <w:pPr>
              <w:spacing w:line="276" w:lineRule="auto"/>
              <w:rPr>
                <w:rFonts w:cs="Arial"/>
                <w:sz w:val="18"/>
                <w:szCs w:val="18"/>
              </w:rPr>
            </w:pPr>
            <w:r w:rsidRPr="00310FCA">
              <w:rPr>
                <w:rFonts w:cs="Arial"/>
                <w:sz w:val="18"/>
                <w:szCs w:val="18"/>
              </w:rPr>
              <w:t xml:space="preserve">če bo izvajalec pri kalkulaciji v svoji ponudbi uporabljal dodatna transportna sredstva pri posameznih </w:t>
            </w:r>
          </w:p>
          <w:p w14:paraId="386B596E" w14:textId="5DFCEE1B" w:rsidR="00670063" w:rsidRPr="00310FCA" w:rsidRDefault="00670063" w:rsidP="00670063">
            <w:pPr>
              <w:spacing w:line="276" w:lineRule="auto"/>
              <w:rPr>
                <w:rFonts w:cs="Arial"/>
                <w:sz w:val="18"/>
                <w:szCs w:val="18"/>
              </w:rPr>
            </w:pPr>
            <w:r w:rsidRPr="00310FCA">
              <w:rPr>
                <w:rFonts w:cs="Arial"/>
                <w:sz w:val="18"/>
                <w:szCs w:val="18"/>
              </w:rPr>
              <w:t>postavkah vezano na tehnologijo izvajanja del,</w:t>
            </w:r>
            <w:r w:rsidR="00496695" w:rsidRPr="00310FCA">
              <w:rPr>
                <w:rFonts w:cs="Arial"/>
                <w:sz w:val="18"/>
                <w:szCs w:val="18"/>
              </w:rPr>
              <w:t xml:space="preserve"> </w:t>
            </w:r>
          </w:p>
        </w:tc>
      </w:tr>
      <w:tr w:rsidR="00670063" w:rsidRPr="00310FCA" w14:paraId="52447249" w14:textId="77777777" w:rsidTr="00496695">
        <w:trPr>
          <w:trHeight w:val="300"/>
        </w:trPr>
        <w:tc>
          <w:tcPr>
            <w:tcW w:w="700" w:type="dxa"/>
            <w:noWrap/>
            <w:vAlign w:val="bottom"/>
            <w:hideMark/>
          </w:tcPr>
          <w:p w14:paraId="43414E37" w14:textId="77777777" w:rsidR="00670063" w:rsidRPr="00310FCA" w:rsidRDefault="00670063" w:rsidP="00670063">
            <w:pPr>
              <w:rPr>
                <w:rFonts w:cs="Arial"/>
                <w:sz w:val="18"/>
                <w:szCs w:val="18"/>
              </w:rPr>
            </w:pPr>
          </w:p>
        </w:tc>
        <w:tc>
          <w:tcPr>
            <w:tcW w:w="8459" w:type="dxa"/>
            <w:gridSpan w:val="7"/>
            <w:noWrap/>
            <w:vAlign w:val="bottom"/>
            <w:hideMark/>
          </w:tcPr>
          <w:p w14:paraId="3B626295" w14:textId="77777777" w:rsidR="00670063" w:rsidRPr="00310FCA" w:rsidRDefault="00670063" w:rsidP="00670063">
            <w:pPr>
              <w:spacing w:line="276" w:lineRule="auto"/>
              <w:rPr>
                <w:rFonts w:cs="Arial"/>
                <w:sz w:val="18"/>
                <w:szCs w:val="18"/>
              </w:rPr>
            </w:pPr>
            <w:r w:rsidRPr="00310FCA">
              <w:rPr>
                <w:rFonts w:cs="Arial"/>
                <w:sz w:val="18"/>
                <w:szCs w:val="18"/>
              </w:rPr>
              <w:t>mora ta dodatna transportna sredstva navesti v gornji tabeli z ustrezno dopolnitvijo tabele</w:t>
            </w:r>
          </w:p>
        </w:tc>
        <w:tc>
          <w:tcPr>
            <w:tcW w:w="4007" w:type="dxa"/>
            <w:noWrap/>
            <w:vAlign w:val="bottom"/>
            <w:hideMark/>
          </w:tcPr>
          <w:p w14:paraId="486CB65C" w14:textId="77777777" w:rsidR="00670063" w:rsidRPr="00310FCA" w:rsidRDefault="00670063" w:rsidP="00670063">
            <w:pPr>
              <w:rPr>
                <w:rFonts w:cs="Arial"/>
                <w:sz w:val="18"/>
                <w:szCs w:val="18"/>
              </w:rPr>
            </w:pPr>
          </w:p>
        </w:tc>
        <w:tc>
          <w:tcPr>
            <w:tcW w:w="146" w:type="dxa"/>
            <w:noWrap/>
            <w:vAlign w:val="bottom"/>
            <w:hideMark/>
          </w:tcPr>
          <w:p w14:paraId="0D9CC529" w14:textId="77777777" w:rsidR="00670063" w:rsidRPr="00310FCA" w:rsidRDefault="00670063" w:rsidP="00670063">
            <w:pPr>
              <w:spacing w:line="276" w:lineRule="auto"/>
              <w:rPr>
                <w:rFonts w:cs="Arial"/>
                <w:sz w:val="20"/>
              </w:rPr>
            </w:pPr>
          </w:p>
        </w:tc>
      </w:tr>
      <w:tr w:rsidR="00670063" w:rsidRPr="00310FCA" w14:paraId="399BCA96" w14:textId="77777777" w:rsidTr="00A03E3A">
        <w:trPr>
          <w:trHeight w:val="300"/>
        </w:trPr>
        <w:tc>
          <w:tcPr>
            <w:tcW w:w="700" w:type="dxa"/>
            <w:shd w:val="clear" w:color="auto" w:fill="auto"/>
            <w:noWrap/>
            <w:vAlign w:val="bottom"/>
            <w:hideMark/>
          </w:tcPr>
          <w:p w14:paraId="26E143CC" w14:textId="77777777" w:rsidR="00670063" w:rsidRPr="00310FCA" w:rsidRDefault="00670063" w:rsidP="00670063">
            <w:pPr>
              <w:spacing w:line="276" w:lineRule="auto"/>
              <w:jc w:val="center"/>
              <w:rPr>
                <w:rFonts w:cs="Arial"/>
                <w:sz w:val="18"/>
                <w:szCs w:val="18"/>
              </w:rPr>
            </w:pPr>
            <w:r w:rsidRPr="00310FCA">
              <w:rPr>
                <w:rFonts w:cs="Arial"/>
                <w:sz w:val="18"/>
                <w:szCs w:val="18"/>
              </w:rPr>
              <w:t>c/</w:t>
            </w:r>
          </w:p>
        </w:tc>
        <w:tc>
          <w:tcPr>
            <w:tcW w:w="12612" w:type="dxa"/>
            <w:gridSpan w:val="9"/>
            <w:shd w:val="clear" w:color="auto" w:fill="auto"/>
            <w:noWrap/>
            <w:vAlign w:val="bottom"/>
            <w:hideMark/>
          </w:tcPr>
          <w:p w14:paraId="0EAD1D49" w14:textId="77777777" w:rsidR="00496695" w:rsidRPr="00310FCA" w:rsidRDefault="00670063" w:rsidP="00670063">
            <w:pPr>
              <w:spacing w:line="276" w:lineRule="auto"/>
              <w:rPr>
                <w:rFonts w:cs="Arial"/>
                <w:sz w:val="18"/>
                <w:szCs w:val="18"/>
              </w:rPr>
            </w:pPr>
            <w:r w:rsidRPr="00310FCA">
              <w:rPr>
                <w:rFonts w:cs="Arial"/>
                <w:sz w:val="18"/>
                <w:szCs w:val="18"/>
              </w:rPr>
              <w:t xml:space="preserve">prodajna cena ure transportnih sredstev mora vključevati tudi strošek upravljalca vozila </w:t>
            </w:r>
          </w:p>
          <w:p w14:paraId="2AF2A474" w14:textId="4B477054" w:rsidR="00670063" w:rsidRPr="00310FCA" w:rsidRDefault="00670063" w:rsidP="00670063">
            <w:pPr>
              <w:spacing w:line="276" w:lineRule="auto"/>
              <w:rPr>
                <w:rFonts w:cs="Arial"/>
                <w:sz w:val="18"/>
                <w:szCs w:val="18"/>
              </w:rPr>
            </w:pPr>
            <w:r w:rsidRPr="00310FCA">
              <w:rPr>
                <w:rFonts w:cs="Arial"/>
                <w:sz w:val="18"/>
                <w:szCs w:val="18"/>
              </w:rPr>
              <w:t>ter vse direktne in indirektne stroške</w:t>
            </w:r>
          </w:p>
        </w:tc>
      </w:tr>
      <w:tr w:rsidR="00670063" w:rsidRPr="00310FCA" w14:paraId="7A9D88A4" w14:textId="77777777" w:rsidTr="00496695">
        <w:trPr>
          <w:trHeight w:val="300"/>
        </w:trPr>
        <w:tc>
          <w:tcPr>
            <w:tcW w:w="700" w:type="dxa"/>
            <w:noWrap/>
            <w:vAlign w:val="bottom"/>
            <w:hideMark/>
          </w:tcPr>
          <w:p w14:paraId="28B7AB2B" w14:textId="77777777" w:rsidR="00670063" w:rsidRPr="00310FCA" w:rsidRDefault="00670063" w:rsidP="00670063">
            <w:pPr>
              <w:rPr>
                <w:rFonts w:cs="Arial"/>
                <w:sz w:val="18"/>
                <w:szCs w:val="18"/>
              </w:rPr>
            </w:pPr>
          </w:p>
        </w:tc>
        <w:tc>
          <w:tcPr>
            <w:tcW w:w="3356" w:type="dxa"/>
            <w:gridSpan w:val="2"/>
            <w:noWrap/>
            <w:vAlign w:val="bottom"/>
            <w:hideMark/>
          </w:tcPr>
          <w:p w14:paraId="292E5FD2" w14:textId="77777777" w:rsidR="00670063" w:rsidRPr="00310FCA" w:rsidRDefault="00670063" w:rsidP="00670063">
            <w:pPr>
              <w:spacing w:line="276" w:lineRule="auto"/>
              <w:rPr>
                <w:rFonts w:cs="Arial"/>
                <w:sz w:val="20"/>
              </w:rPr>
            </w:pPr>
          </w:p>
        </w:tc>
        <w:tc>
          <w:tcPr>
            <w:tcW w:w="1418" w:type="dxa"/>
            <w:gridSpan w:val="2"/>
            <w:noWrap/>
            <w:vAlign w:val="bottom"/>
            <w:hideMark/>
          </w:tcPr>
          <w:p w14:paraId="731ED4E7" w14:textId="77777777" w:rsidR="00670063" w:rsidRPr="00310FCA" w:rsidRDefault="00670063" w:rsidP="00670063">
            <w:pPr>
              <w:spacing w:line="276" w:lineRule="auto"/>
              <w:rPr>
                <w:rFonts w:cs="Arial"/>
                <w:sz w:val="20"/>
              </w:rPr>
            </w:pPr>
          </w:p>
        </w:tc>
        <w:tc>
          <w:tcPr>
            <w:tcW w:w="160" w:type="dxa"/>
            <w:noWrap/>
            <w:vAlign w:val="bottom"/>
            <w:hideMark/>
          </w:tcPr>
          <w:p w14:paraId="00DA850D" w14:textId="77777777" w:rsidR="00670063" w:rsidRPr="00310FCA" w:rsidRDefault="00670063" w:rsidP="00670063">
            <w:pPr>
              <w:spacing w:line="276" w:lineRule="auto"/>
              <w:rPr>
                <w:rFonts w:cs="Arial"/>
                <w:sz w:val="20"/>
              </w:rPr>
            </w:pPr>
          </w:p>
        </w:tc>
        <w:tc>
          <w:tcPr>
            <w:tcW w:w="690" w:type="dxa"/>
            <w:noWrap/>
            <w:vAlign w:val="bottom"/>
            <w:hideMark/>
          </w:tcPr>
          <w:p w14:paraId="5A2F0330" w14:textId="77777777" w:rsidR="00670063" w:rsidRPr="00310FCA" w:rsidRDefault="00670063" w:rsidP="00670063">
            <w:pPr>
              <w:spacing w:line="276" w:lineRule="auto"/>
              <w:rPr>
                <w:rFonts w:cs="Arial"/>
                <w:sz w:val="20"/>
              </w:rPr>
            </w:pPr>
          </w:p>
        </w:tc>
        <w:tc>
          <w:tcPr>
            <w:tcW w:w="2835" w:type="dxa"/>
            <w:noWrap/>
            <w:vAlign w:val="bottom"/>
            <w:hideMark/>
          </w:tcPr>
          <w:p w14:paraId="589A1C82" w14:textId="77777777" w:rsidR="00670063" w:rsidRPr="00310FCA" w:rsidRDefault="00670063" w:rsidP="00670063">
            <w:pPr>
              <w:spacing w:line="276" w:lineRule="auto"/>
              <w:rPr>
                <w:rFonts w:cs="Arial"/>
                <w:sz w:val="20"/>
              </w:rPr>
            </w:pPr>
          </w:p>
        </w:tc>
        <w:tc>
          <w:tcPr>
            <w:tcW w:w="4007" w:type="dxa"/>
            <w:vAlign w:val="center"/>
            <w:hideMark/>
          </w:tcPr>
          <w:p w14:paraId="2B4484E3" w14:textId="77777777" w:rsidR="00670063" w:rsidRPr="00310FCA" w:rsidRDefault="00670063" w:rsidP="00670063">
            <w:pPr>
              <w:spacing w:line="276" w:lineRule="auto"/>
              <w:rPr>
                <w:rFonts w:cs="Arial"/>
                <w:sz w:val="20"/>
              </w:rPr>
            </w:pPr>
          </w:p>
        </w:tc>
        <w:tc>
          <w:tcPr>
            <w:tcW w:w="146" w:type="dxa"/>
            <w:vAlign w:val="center"/>
            <w:hideMark/>
          </w:tcPr>
          <w:p w14:paraId="7EAAD440" w14:textId="77777777" w:rsidR="00670063" w:rsidRPr="00310FCA" w:rsidRDefault="00670063" w:rsidP="00670063">
            <w:pPr>
              <w:spacing w:line="276" w:lineRule="auto"/>
              <w:rPr>
                <w:rFonts w:cs="Arial"/>
                <w:sz w:val="20"/>
              </w:rPr>
            </w:pPr>
          </w:p>
        </w:tc>
      </w:tr>
      <w:tr w:rsidR="00670063" w:rsidRPr="00310FCA" w14:paraId="5CEA4DE9" w14:textId="77777777" w:rsidTr="00496695">
        <w:trPr>
          <w:trHeight w:val="300"/>
        </w:trPr>
        <w:tc>
          <w:tcPr>
            <w:tcW w:w="700" w:type="dxa"/>
            <w:noWrap/>
            <w:vAlign w:val="bottom"/>
            <w:hideMark/>
          </w:tcPr>
          <w:p w14:paraId="08900347" w14:textId="77777777" w:rsidR="00670063" w:rsidRPr="00310FCA" w:rsidRDefault="00670063" w:rsidP="00670063">
            <w:pPr>
              <w:spacing w:line="276" w:lineRule="auto"/>
              <w:rPr>
                <w:rFonts w:cs="Arial"/>
                <w:sz w:val="20"/>
              </w:rPr>
            </w:pPr>
          </w:p>
        </w:tc>
        <w:tc>
          <w:tcPr>
            <w:tcW w:w="3356" w:type="dxa"/>
            <w:gridSpan w:val="2"/>
            <w:noWrap/>
            <w:vAlign w:val="bottom"/>
            <w:hideMark/>
          </w:tcPr>
          <w:p w14:paraId="17DA6C79" w14:textId="77777777" w:rsidR="00670063" w:rsidRPr="00310FCA" w:rsidRDefault="00670063" w:rsidP="00670063">
            <w:pPr>
              <w:spacing w:line="276" w:lineRule="auto"/>
              <w:rPr>
                <w:rFonts w:cs="Arial"/>
                <w:sz w:val="20"/>
              </w:rPr>
            </w:pPr>
          </w:p>
        </w:tc>
        <w:tc>
          <w:tcPr>
            <w:tcW w:w="1418" w:type="dxa"/>
            <w:gridSpan w:val="2"/>
            <w:noWrap/>
            <w:vAlign w:val="bottom"/>
            <w:hideMark/>
          </w:tcPr>
          <w:p w14:paraId="318021D8" w14:textId="77777777" w:rsidR="00670063" w:rsidRPr="00310FCA" w:rsidRDefault="00670063" w:rsidP="00670063">
            <w:pPr>
              <w:spacing w:line="276" w:lineRule="auto"/>
              <w:rPr>
                <w:rFonts w:cs="Arial"/>
                <w:sz w:val="20"/>
              </w:rPr>
            </w:pPr>
          </w:p>
        </w:tc>
        <w:tc>
          <w:tcPr>
            <w:tcW w:w="160" w:type="dxa"/>
            <w:noWrap/>
            <w:vAlign w:val="bottom"/>
            <w:hideMark/>
          </w:tcPr>
          <w:p w14:paraId="1B9F24AD" w14:textId="77777777" w:rsidR="00670063" w:rsidRPr="00310FCA" w:rsidRDefault="00670063" w:rsidP="00670063">
            <w:pPr>
              <w:spacing w:line="276" w:lineRule="auto"/>
              <w:rPr>
                <w:rFonts w:cs="Arial"/>
                <w:sz w:val="20"/>
              </w:rPr>
            </w:pPr>
          </w:p>
        </w:tc>
        <w:tc>
          <w:tcPr>
            <w:tcW w:w="690" w:type="dxa"/>
            <w:noWrap/>
            <w:vAlign w:val="bottom"/>
            <w:hideMark/>
          </w:tcPr>
          <w:p w14:paraId="434EC615" w14:textId="77777777" w:rsidR="00670063" w:rsidRPr="00310FCA" w:rsidRDefault="00670063" w:rsidP="00670063">
            <w:pPr>
              <w:spacing w:line="276" w:lineRule="auto"/>
              <w:rPr>
                <w:rFonts w:cs="Arial"/>
                <w:sz w:val="20"/>
              </w:rPr>
            </w:pPr>
          </w:p>
        </w:tc>
        <w:tc>
          <w:tcPr>
            <w:tcW w:w="2835" w:type="dxa"/>
            <w:noWrap/>
            <w:vAlign w:val="bottom"/>
            <w:hideMark/>
          </w:tcPr>
          <w:p w14:paraId="4011E72D" w14:textId="77777777" w:rsidR="00670063" w:rsidRPr="00310FCA" w:rsidRDefault="00670063" w:rsidP="00670063">
            <w:pPr>
              <w:spacing w:line="276" w:lineRule="auto"/>
              <w:rPr>
                <w:rFonts w:cs="Arial"/>
                <w:sz w:val="20"/>
              </w:rPr>
            </w:pPr>
          </w:p>
        </w:tc>
        <w:tc>
          <w:tcPr>
            <w:tcW w:w="4007" w:type="dxa"/>
            <w:vAlign w:val="center"/>
            <w:hideMark/>
          </w:tcPr>
          <w:p w14:paraId="09DE7122" w14:textId="77777777" w:rsidR="00670063" w:rsidRPr="00310FCA" w:rsidRDefault="00670063" w:rsidP="00670063">
            <w:pPr>
              <w:spacing w:line="276" w:lineRule="auto"/>
              <w:rPr>
                <w:rFonts w:cs="Arial"/>
                <w:sz w:val="20"/>
              </w:rPr>
            </w:pPr>
          </w:p>
        </w:tc>
        <w:tc>
          <w:tcPr>
            <w:tcW w:w="146" w:type="dxa"/>
            <w:vAlign w:val="center"/>
            <w:hideMark/>
          </w:tcPr>
          <w:p w14:paraId="35A6D947" w14:textId="77777777" w:rsidR="00670063" w:rsidRPr="00310FCA" w:rsidRDefault="00670063" w:rsidP="00670063">
            <w:pPr>
              <w:spacing w:line="276" w:lineRule="auto"/>
              <w:rPr>
                <w:rFonts w:cs="Arial"/>
                <w:sz w:val="20"/>
              </w:rPr>
            </w:pPr>
          </w:p>
        </w:tc>
      </w:tr>
      <w:tr w:rsidR="00670063" w:rsidRPr="00310FCA" w14:paraId="733A9648" w14:textId="77777777" w:rsidTr="00496695">
        <w:trPr>
          <w:trHeight w:val="300"/>
        </w:trPr>
        <w:tc>
          <w:tcPr>
            <w:tcW w:w="4056" w:type="dxa"/>
            <w:gridSpan w:val="3"/>
            <w:noWrap/>
            <w:vAlign w:val="bottom"/>
            <w:hideMark/>
          </w:tcPr>
          <w:p w14:paraId="23BBCAAC" w14:textId="77777777" w:rsidR="00670063" w:rsidRPr="00310FCA" w:rsidRDefault="00670063" w:rsidP="00670063">
            <w:pPr>
              <w:spacing w:line="276" w:lineRule="auto"/>
              <w:rPr>
                <w:rFonts w:cs="Arial"/>
                <w:color w:val="000000"/>
              </w:rPr>
            </w:pPr>
            <w:r w:rsidRPr="00310FCA">
              <w:rPr>
                <w:rFonts w:cs="Arial"/>
                <w:color w:val="000000"/>
              </w:rPr>
              <w:t>Datum: ……………………………………………..</w:t>
            </w:r>
          </w:p>
        </w:tc>
        <w:tc>
          <w:tcPr>
            <w:tcW w:w="1418" w:type="dxa"/>
            <w:gridSpan w:val="2"/>
            <w:noWrap/>
            <w:vAlign w:val="bottom"/>
            <w:hideMark/>
          </w:tcPr>
          <w:p w14:paraId="765AF8F4" w14:textId="77777777" w:rsidR="00670063" w:rsidRPr="00310FCA" w:rsidRDefault="00670063" w:rsidP="00670063">
            <w:pPr>
              <w:rPr>
                <w:rFonts w:cs="Arial"/>
                <w:color w:val="000000"/>
              </w:rPr>
            </w:pPr>
          </w:p>
        </w:tc>
        <w:tc>
          <w:tcPr>
            <w:tcW w:w="160" w:type="dxa"/>
            <w:noWrap/>
            <w:vAlign w:val="bottom"/>
            <w:hideMark/>
          </w:tcPr>
          <w:p w14:paraId="1B0DABFE" w14:textId="77777777" w:rsidR="00670063" w:rsidRPr="00310FCA" w:rsidRDefault="00670063" w:rsidP="00670063">
            <w:pPr>
              <w:spacing w:line="276" w:lineRule="auto"/>
              <w:rPr>
                <w:rFonts w:cs="Arial"/>
                <w:sz w:val="20"/>
              </w:rPr>
            </w:pPr>
          </w:p>
        </w:tc>
        <w:tc>
          <w:tcPr>
            <w:tcW w:w="690" w:type="dxa"/>
            <w:noWrap/>
            <w:vAlign w:val="bottom"/>
            <w:hideMark/>
          </w:tcPr>
          <w:p w14:paraId="768BF2C8" w14:textId="77777777" w:rsidR="00670063" w:rsidRPr="00310FCA" w:rsidRDefault="00670063" w:rsidP="00670063">
            <w:pPr>
              <w:spacing w:line="276" w:lineRule="auto"/>
              <w:rPr>
                <w:rFonts w:cs="Arial"/>
                <w:sz w:val="20"/>
              </w:rPr>
            </w:pPr>
          </w:p>
        </w:tc>
        <w:tc>
          <w:tcPr>
            <w:tcW w:w="2835" w:type="dxa"/>
            <w:noWrap/>
            <w:vAlign w:val="bottom"/>
            <w:hideMark/>
          </w:tcPr>
          <w:p w14:paraId="71EDD5BE" w14:textId="77777777" w:rsidR="00670063" w:rsidRPr="00310FCA" w:rsidRDefault="00670063" w:rsidP="00670063">
            <w:pPr>
              <w:spacing w:line="276" w:lineRule="auto"/>
              <w:rPr>
                <w:rFonts w:cs="Arial"/>
                <w:sz w:val="20"/>
              </w:rPr>
            </w:pPr>
          </w:p>
        </w:tc>
        <w:tc>
          <w:tcPr>
            <w:tcW w:w="4007" w:type="dxa"/>
            <w:vAlign w:val="center"/>
            <w:hideMark/>
          </w:tcPr>
          <w:p w14:paraId="4C2DDA3A" w14:textId="77777777" w:rsidR="00670063" w:rsidRPr="00310FCA" w:rsidRDefault="00670063" w:rsidP="00670063">
            <w:pPr>
              <w:spacing w:line="276" w:lineRule="auto"/>
              <w:rPr>
                <w:rFonts w:cs="Arial"/>
                <w:sz w:val="20"/>
              </w:rPr>
            </w:pPr>
          </w:p>
        </w:tc>
        <w:tc>
          <w:tcPr>
            <w:tcW w:w="146" w:type="dxa"/>
            <w:vAlign w:val="center"/>
            <w:hideMark/>
          </w:tcPr>
          <w:p w14:paraId="1619B4D2" w14:textId="77777777" w:rsidR="00670063" w:rsidRPr="00310FCA" w:rsidRDefault="00670063" w:rsidP="00670063">
            <w:pPr>
              <w:spacing w:line="276" w:lineRule="auto"/>
              <w:rPr>
                <w:rFonts w:cs="Arial"/>
                <w:sz w:val="20"/>
              </w:rPr>
            </w:pPr>
          </w:p>
        </w:tc>
      </w:tr>
    </w:tbl>
    <w:p w14:paraId="29A438A0" w14:textId="77777777" w:rsidR="00670063" w:rsidRPr="00310FCA" w:rsidRDefault="00670063" w:rsidP="00670063">
      <w:pPr>
        <w:pStyle w:val="Odstavekseznama"/>
        <w:ind w:left="794" w:firstLine="0"/>
        <w:rPr>
          <w:rFonts w:ascii="Arial" w:hAnsi="Arial" w:cs="Arial"/>
        </w:rPr>
      </w:pPr>
    </w:p>
    <w:p w14:paraId="1C1D1E54" w14:textId="77777777" w:rsidR="00670063" w:rsidRPr="00310FCA" w:rsidRDefault="00670063" w:rsidP="00670063">
      <w:pPr>
        <w:spacing w:after="200" w:line="276" w:lineRule="auto"/>
        <w:rPr>
          <w:rFonts w:cs="Arial"/>
        </w:rPr>
      </w:pPr>
      <w:r w:rsidRPr="00310FCA">
        <w:rPr>
          <w:rFonts w:cs="Arial"/>
        </w:rPr>
        <w:br w:type="page"/>
      </w:r>
    </w:p>
    <w:p w14:paraId="24214BF1" w14:textId="77777777" w:rsidR="00670063" w:rsidRPr="00310FCA" w:rsidRDefault="00670063" w:rsidP="004F130E">
      <w:pPr>
        <w:keepNext/>
        <w:spacing w:before="120" w:after="120"/>
        <w:outlineLvl w:val="1"/>
        <w:rPr>
          <w:rFonts w:cs="Arial"/>
          <w:b/>
          <w:i/>
          <w:sz w:val="20"/>
        </w:rPr>
      </w:pPr>
      <w:bookmarkStart w:id="310" w:name="_Toc31113840"/>
      <w:r w:rsidRPr="00310FCA">
        <w:rPr>
          <w:rFonts w:cs="Arial"/>
          <w:b/>
          <w:i/>
          <w:sz w:val="20"/>
        </w:rPr>
        <w:t>Priloga »D«</w:t>
      </w:r>
      <w:bookmarkEnd w:id="310"/>
    </w:p>
    <w:tbl>
      <w:tblPr>
        <w:tblW w:w="9946" w:type="dxa"/>
        <w:tblInd w:w="55" w:type="dxa"/>
        <w:tblCellMar>
          <w:left w:w="70" w:type="dxa"/>
          <w:right w:w="70" w:type="dxa"/>
        </w:tblCellMar>
        <w:tblLook w:val="04A0" w:firstRow="1" w:lastRow="0" w:firstColumn="1" w:lastColumn="0" w:noHBand="0" w:noVBand="1"/>
      </w:tblPr>
      <w:tblGrid>
        <w:gridCol w:w="700"/>
        <w:gridCol w:w="2700"/>
        <w:gridCol w:w="4480"/>
        <w:gridCol w:w="960"/>
        <w:gridCol w:w="960"/>
        <w:gridCol w:w="146"/>
      </w:tblGrid>
      <w:tr w:rsidR="00670063" w:rsidRPr="00310FCA" w14:paraId="564111BD" w14:textId="77777777" w:rsidTr="00670063">
        <w:trPr>
          <w:gridAfter w:val="1"/>
          <w:wAfter w:w="146" w:type="dxa"/>
          <w:trHeight w:val="300"/>
        </w:trPr>
        <w:tc>
          <w:tcPr>
            <w:tcW w:w="700" w:type="dxa"/>
            <w:noWrap/>
            <w:vAlign w:val="bottom"/>
            <w:hideMark/>
          </w:tcPr>
          <w:p w14:paraId="2C6B24B5" w14:textId="77777777" w:rsidR="00670063" w:rsidRPr="00310FCA" w:rsidRDefault="00670063" w:rsidP="00670063">
            <w:pPr>
              <w:rPr>
                <w:rFonts w:cs="Arial"/>
                <w:b/>
                <w:bCs/>
              </w:rPr>
            </w:pPr>
          </w:p>
        </w:tc>
        <w:tc>
          <w:tcPr>
            <w:tcW w:w="2700" w:type="dxa"/>
            <w:noWrap/>
            <w:vAlign w:val="bottom"/>
            <w:hideMark/>
          </w:tcPr>
          <w:p w14:paraId="256C0A86" w14:textId="77777777" w:rsidR="00670063" w:rsidRPr="00310FCA" w:rsidRDefault="00670063" w:rsidP="00670063">
            <w:pPr>
              <w:spacing w:after="200" w:line="276" w:lineRule="auto"/>
              <w:rPr>
                <w:rFonts w:cs="Arial"/>
                <w:sz w:val="20"/>
              </w:rPr>
            </w:pPr>
          </w:p>
        </w:tc>
        <w:tc>
          <w:tcPr>
            <w:tcW w:w="4480" w:type="dxa"/>
            <w:noWrap/>
            <w:vAlign w:val="bottom"/>
            <w:hideMark/>
          </w:tcPr>
          <w:p w14:paraId="3CDC7732" w14:textId="77777777" w:rsidR="00670063" w:rsidRPr="00310FCA" w:rsidRDefault="00670063" w:rsidP="00670063">
            <w:pPr>
              <w:spacing w:after="200" w:line="276" w:lineRule="auto"/>
              <w:rPr>
                <w:rFonts w:cs="Arial"/>
                <w:sz w:val="20"/>
              </w:rPr>
            </w:pPr>
          </w:p>
        </w:tc>
        <w:tc>
          <w:tcPr>
            <w:tcW w:w="960" w:type="dxa"/>
            <w:noWrap/>
            <w:vAlign w:val="bottom"/>
            <w:hideMark/>
          </w:tcPr>
          <w:p w14:paraId="70D57BB3" w14:textId="77777777" w:rsidR="00670063" w:rsidRPr="00310FCA" w:rsidRDefault="00670063" w:rsidP="00670063">
            <w:pPr>
              <w:spacing w:after="200" w:line="276" w:lineRule="auto"/>
              <w:rPr>
                <w:rFonts w:cs="Arial"/>
                <w:sz w:val="20"/>
              </w:rPr>
            </w:pPr>
          </w:p>
        </w:tc>
        <w:tc>
          <w:tcPr>
            <w:tcW w:w="960" w:type="dxa"/>
            <w:noWrap/>
            <w:vAlign w:val="bottom"/>
            <w:hideMark/>
          </w:tcPr>
          <w:p w14:paraId="48F76741" w14:textId="77777777" w:rsidR="00670063" w:rsidRPr="00310FCA" w:rsidRDefault="00670063" w:rsidP="00670063">
            <w:pPr>
              <w:spacing w:line="276" w:lineRule="auto"/>
              <w:rPr>
                <w:rFonts w:cs="Arial"/>
                <w:color w:val="000000"/>
              </w:rPr>
            </w:pPr>
            <w:r w:rsidRPr="00310FCA">
              <w:rPr>
                <w:rFonts w:cs="Arial"/>
                <w:color w:val="000000"/>
              </w:rPr>
              <w:t>»D«</w:t>
            </w:r>
          </w:p>
        </w:tc>
      </w:tr>
      <w:tr w:rsidR="00670063" w:rsidRPr="00310FCA" w14:paraId="640F9AAD" w14:textId="77777777" w:rsidTr="00670063">
        <w:trPr>
          <w:trHeight w:val="300"/>
        </w:trPr>
        <w:tc>
          <w:tcPr>
            <w:tcW w:w="8840" w:type="dxa"/>
            <w:gridSpan w:val="4"/>
            <w:noWrap/>
            <w:vAlign w:val="bottom"/>
            <w:hideMark/>
          </w:tcPr>
          <w:p w14:paraId="1952536F" w14:textId="77777777" w:rsidR="00670063" w:rsidRPr="00310FCA" w:rsidRDefault="00670063" w:rsidP="00670063">
            <w:pPr>
              <w:spacing w:line="276" w:lineRule="auto"/>
              <w:rPr>
                <w:rFonts w:cs="Arial"/>
              </w:rPr>
            </w:pPr>
            <w:r w:rsidRPr="00310FCA">
              <w:rPr>
                <w:rFonts w:cs="Arial"/>
              </w:rPr>
              <w:t>SEZNAM KALKULATIVNIH ELEMENTOV - DELOVNA SILA</w:t>
            </w:r>
          </w:p>
        </w:tc>
        <w:tc>
          <w:tcPr>
            <w:tcW w:w="960" w:type="dxa"/>
            <w:noWrap/>
            <w:vAlign w:val="bottom"/>
            <w:hideMark/>
          </w:tcPr>
          <w:p w14:paraId="06577FA7" w14:textId="77777777" w:rsidR="00670063" w:rsidRPr="00310FCA" w:rsidRDefault="00670063" w:rsidP="00670063">
            <w:pPr>
              <w:rPr>
                <w:rFonts w:cs="Arial"/>
              </w:rPr>
            </w:pPr>
          </w:p>
        </w:tc>
        <w:tc>
          <w:tcPr>
            <w:tcW w:w="146" w:type="dxa"/>
            <w:noWrap/>
            <w:vAlign w:val="bottom"/>
            <w:hideMark/>
          </w:tcPr>
          <w:p w14:paraId="65C8D13A" w14:textId="77777777" w:rsidR="00670063" w:rsidRPr="00310FCA" w:rsidRDefault="00670063" w:rsidP="00670063">
            <w:pPr>
              <w:spacing w:line="276" w:lineRule="auto"/>
              <w:rPr>
                <w:rFonts w:cs="Arial"/>
                <w:sz w:val="20"/>
              </w:rPr>
            </w:pPr>
          </w:p>
        </w:tc>
      </w:tr>
      <w:tr w:rsidR="00670063" w:rsidRPr="00310FCA" w14:paraId="271F56D7" w14:textId="77777777" w:rsidTr="00496695">
        <w:trPr>
          <w:trHeight w:val="1002"/>
        </w:trPr>
        <w:tc>
          <w:tcPr>
            <w:tcW w:w="700" w:type="dxa"/>
            <w:tcBorders>
              <w:top w:val="single" w:sz="4" w:space="0" w:color="auto"/>
              <w:left w:val="single" w:sz="4" w:space="0" w:color="auto"/>
              <w:bottom w:val="nil"/>
              <w:right w:val="single" w:sz="4" w:space="0" w:color="auto"/>
            </w:tcBorders>
            <w:vAlign w:val="center"/>
            <w:hideMark/>
          </w:tcPr>
          <w:p w14:paraId="45ADBB4F"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Zap</w:t>
            </w:r>
            <w:proofErr w:type="spellEnd"/>
            <w:r w:rsidRPr="00310FCA">
              <w:rPr>
                <w:rFonts w:cs="Arial"/>
                <w:color w:val="000000"/>
                <w:sz w:val="20"/>
              </w:rPr>
              <w:t>.</w:t>
            </w:r>
            <w:r w:rsidRPr="00310FCA">
              <w:rPr>
                <w:rFonts w:cs="Arial"/>
                <w:color w:val="000000"/>
                <w:sz w:val="20"/>
              </w:rPr>
              <w:br/>
              <w:t>št.</w:t>
            </w:r>
          </w:p>
        </w:tc>
        <w:tc>
          <w:tcPr>
            <w:tcW w:w="2700" w:type="dxa"/>
            <w:tcBorders>
              <w:top w:val="single" w:sz="4" w:space="0" w:color="auto"/>
              <w:left w:val="nil"/>
              <w:bottom w:val="nil"/>
              <w:right w:val="single" w:sz="4" w:space="0" w:color="auto"/>
            </w:tcBorders>
            <w:vAlign w:val="center"/>
            <w:hideMark/>
          </w:tcPr>
          <w:p w14:paraId="34F7A51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Opis delovne sile in</w:t>
            </w:r>
            <w:r w:rsidRPr="00310FCA">
              <w:rPr>
                <w:rFonts w:cs="Arial"/>
                <w:color w:val="000000"/>
                <w:sz w:val="20"/>
              </w:rPr>
              <w:br/>
              <w:t>kvalifikacija</w:t>
            </w:r>
          </w:p>
        </w:tc>
        <w:tc>
          <w:tcPr>
            <w:tcW w:w="4480" w:type="dxa"/>
            <w:tcBorders>
              <w:top w:val="single" w:sz="4" w:space="0" w:color="auto"/>
              <w:left w:val="single" w:sz="4" w:space="0" w:color="auto"/>
              <w:bottom w:val="single" w:sz="4" w:space="0" w:color="auto"/>
              <w:right w:val="single" w:sz="4" w:space="0" w:color="auto"/>
            </w:tcBorders>
            <w:vAlign w:val="center"/>
            <w:hideMark/>
          </w:tcPr>
          <w:p w14:paraId="1B84F93D" w14:textId="77777777" w:rsidR="00670063" w:rsidRPr="00310FCA" w:rsidRDefault="00670063" w:rsidP="00670063">
            <w:pPr>
              <w:spacing w:line="276" w:lineRule="auto"/>
              <w:jc w:val="center"/>
              <w:rPr>
                <w:rFonts w:cs="Arial"/>
                <w:sz w:val="20"/>
              </w:rPr>
            </w:pPr>
            <w:r w:rsidRPr="00310FCA">
              <w:rPr>
                <w:rFonts w:cs="Arial"/>
                <w:sz w:val="20"/>
              </w:rPr>
              <w:t xml:space="preserve">Prodajna cena ure </w:t>
            </w:r>
            <w:r w:rsidRPr="00310FCA">
              <w:rPr>
                <w:rFonts w:cs="Arial"/>
                <w:sz w:val="20"/>
              </w:rPr>
              <w:br/>
              <w:t xml:space="preserve">EUR/uro </w:t>
            </w:r>
            <w:r w:rsidRPr="00310FCA">
              <w:rPr>
                <w:rFonts w:cs="Arial"/>
                <w:sz w:val="20"/>
              </w:rPr>
              <w:br/>
              <w:t>(brez DDV)</w:t>
            </w:r>
          </w:p>
        </w:tc>
        <w:tc>
          <w:tcPr>
            <w:tcW w:w="960" w:type="dxa"/>
            <w:noWrap/>
            <w:vAlign w:val="bottom"/>
            <w:hideMark/>
          </w:tcPr>
          <w:p w14:paraId="575A4E22" w14:textId="77777777" w:rsidR="00670063" w:rsidRPr="00310FCA" w:rsidRDefault="00670063" w:rsidP="00670063">
            <w:pPr>
              <w:rPr>
                <w:rFonts w:cs="Arial"/>
                <w:sz w:val="20"/>
              </w:rPr>
            </w:pPr>
          </w:p>
        </w:tc>
        <w:tc>
          <w:tcPr>
            <w:tcW w:w="960" w:type="dxa"/>
            <w:noWrap/>
            <w:vAlign w:val="bottom"/>
            <w:hideMark/>
          </w:tcPr>
          <w:p w14:paraId="3E74584D" w14:textId="77777777" w:rsidR="00670063" w:rsidRPr="00310FCA" w:rsidRDefault="00670063" w:rsidP="00670063">
            <w:pPr>
              <w:spacing w:line="276" w:lineRule="auto"/>
              <w:rPr>
                <w:rFonts w:cs="Arial"/>
                <w:sz w:val="20"/>
              </w:rPr>
            </w:pPr>
          </w:p>
        </w:tc>
        <w:tc>
          <w:tcPr>
            <w:tcW w:w="146" w:type="dxa"/>
            <w:vAlign w:val="center"/>
            <w:hideMark/>
          </w:tcPr>
          <w:p w14:paraId="106C55AC" w14:textId="77777777" w:rsidR="00670063" w:rsidRPr="00310FCA" w:rsidRDefault="00670063" w:rsidP="00670063">
            <w:pPr>
              <w:spacing w:line="276" w:lineRule="auto"/>
              <w:rPr>
                <w:rFonts w:cs="Arial"/>
                <w:sz w:val="20"/>
              </w:rPr>
            </w:pPr>
          </w:p>
        </w:tc>
      </w:tr>
      <w:tr w:rsidR="00670063" w:rsidRPr="00310FCA" w14:paraId="0A78158E" w14:textId="77777777" w:rsidTr="00670063">
        <w:trPr>
          <w:trHeight w:val="315"/>
        </w:trPr>
        <w:tc>
          <w:tcPr>
            <w:tcW w:w="700" w:type="dxa"/>
            <w:tcBorders>
              <w:top w:val="single" w:sz="4" w:space="0" w:color="auto"/>
              <w:left w:val="single" w:sz="4" w:space="0" w:color="auto"/>
              <w:bottom w:val="double" w:sz="6" w:space="0" w:color="auto"/>
              <w:right w:val="single" w:sz="4" w:space="0" w:color="auto"/>
            </w:tcBorders>
            <w:vAlign w:val="center"/>
            <w:hideMark/>
          </w:tcPr>
          <w:p w14:paraId="7853482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A</w:t>
            </w:r>
          </w:p>
        </w:tc>
        <w:tc>
          <w:tcPr>
            <w:tcW w:w="2700" w:type="dxa"/>
            <w:tcBorders>
              <w:top w:val="single" w:sz="4" w:space="0" w:color="auto"/>
              <w:left w:val="nil"/>
              <w:bottom w:val="double" w:sz="6" w:space="0" w:color="auto"/>
              <w:right w:val="single" w:sz="4" w:space="0" w:color="auto"/>
            </w:tcBorders>
            <w:vAlign w:val="center"/>
            <w:hideMark/>
          </w:tcPr>
          <w:p w14:paraId="2E03D60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B</w:t>
            </w:r>
          </w:p>
        </w:tc>
        <w:tc>
          <w:tcPr>
            <w:tcW w:w="4480" w:type="dxa"/>
            <w:tcBorders>
              <w:top w:val="single" w:sz="4" w:space="0" w:color="auto"/>
              <w:left w:val="nil"/>
              <w:bottom w:val="double" w:sz="6" w:space="0" w:color="auto"/>
              <w:right w:val="single" w:sz="4" w:space="0" w:color="auto"/>
            </w:tcBorders>
            <w:vAlign w:val="center"/>
            <w:hideMark/>
          </w:tcPr>
          <w:p w14:paraId="6436F76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D</w:t>
            </w:r>
          </w:p>
        </w:tc>
        <w:tc>
          <w:tcPr>
            <w:tcW w:w="960" w:type="dxa"/>
            <w:noWrap/>
            <w:vAlign w:val="bottom"/>
            <w:hideMark/>
          </w:tcPr>
          <w:p w14:paraId="2BBE05FB" w14:textId="77777777" w:rsidR="00670063" w:rsidRPr="00310FCA" w:rsidRDefault="00670063" w:rsidP="00670063">
            <w:pPr>
              <w:rPr>
                <w:rFonts w:cs="Arial"/>
                <w:color w:val="000000"/>
                <w:sz w:val="20"/>
              </w:rPr>
            </w:pPr>
          </w:p>
        </w:tc>
        <w:tc>
          <w:tcPr>
            <w:tcW w:w="960" w:type="dxa"/>
            <w:noWrap/>
            <w:vAlign w:val="bottom"/>
            <w:hideMark/>
          </w:tcPr>
          <w:p w14:paraId="33F846AD" w14:textId="77777777" w:rsidR="00670063" w:rsidRPr="00310FCA" w:rsidRDefault="00670063" w:rsidP="00670063">
            <w:pPr>
              <w:spacing w:line="276" w:lineRule="auto"/>
              <w:rPr>
                <w:rFonts w:cs="Arial"/>
                <w:sz w:val="20"/>
              </w:rPr>
            </w:pPr>
          </w:p>
        </w:tc>
        <w:tc>
          <w:tcPr>
            <w:tcW w:w="146" w:type="dxa"/>
            <w:vAlign w:val="center"/>
            <w:hideMark/>
          </w:tcPr>
          <w:p w14:paraId="56BC222E" w14:textId="77777777" w:rsidR="00670063" w:rsidRPr="00310FCA" w:rsidRDefault="00670063" w:rsidP="00670063">
            <w:pPr>
              <w:spacing w:line="276" w:lineRule="auto"/>
              <w:rPr>
                <w:rFonts w:cs="Arial"/>
                <w:sz w:val="20"/>
              </w:rPr>
            </w:pPr>
          </w:p>
        </w:tc>
      </w:tr>
      <w:tr w:rsidR="00670063" w:rsidRPr="00310FCA" w14:paraId="666AAF1F"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3BDFB01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700" w:type="dxa"/>
            <w:tcBorders>
              <w:top w:val="nil"/>
              <w:left w:val="nil"/>
              <w:bottom w:val="single" w:sz="4" w:space="0" w:color="auto"/>
              <w:right w:val="single" w:sz="4" w:space="0" w:color="auto"/>
            </w:tcBorders>
            <w:noWrap/>
            <w:vAlign w:val="bottom"/>
            <w:hideMark/>
          </w:tcPr>
          <w:p w14:paraId="0F7260F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4480" w:type="dxa"/>
            <w:tcBorders>
              <w:top w:val="nil"/>
              <w:left w:val="nil"/>
              <w:bottom w:val="single" w:sz="4" w:space="0" w:color="auto"/>
              <w:right w:val="single" w:sz="4" w:space="0" w:color="auto"/>
            </w:tcBorders>
            <w:shd w:val="clear" w:color="auto" w:fill="D9D9D9"/>
            <w:noWrap/>
            <w:vAlign w:val="bottom"/>
            <w:hideMark/>
          </w:tcPr>
          <w:p w14:paraId="31FE563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053F6E0E" w14:textId="77777777" w:rsidR="00670063" w:rsidRPr="00310FCA" w:rsidRDefault="00670063" w:rsidP="00670063">
            <w:pPr>
              <w:rPr>
                <w:rFonts w:cs="Arial"/>
                <w:color w:val="000000"/>
                <w:sz w:val="20"/>
              </w:rPr>
            </w:pPr>
          </w:p>
        </w:tc>
        <w:tc>
          <w:tcPr>
            <w:tcW w:w="960" w:type="dxa"/>
            <w:noWrap/>
            <w:vAlign w:val="bottom"/>
            <w:hideMark/>
          </w:tcPr>
          <w:p w14:paraId="6D6DC748" w14:textId="77777777" w:rsidR="00670063" w:rsidRPr="00310FCA" w:rsidRDefault="00670063" w:rsidP="00670063">
            <w:pPr>
              <w:spacing w:line="276" w:lineRule="auto"/>
              <w:rPr>
                <w:rFonts w:cs="Arial"/>
                <w:sz w:val="20"/>
              </w:rPr>
            </w:pPr>
          </w:p>
        </w:tc>
        <w:tc>
          <w:tcPr>
            <w:tcW w:w="146" w:type="dxa"/>
            <w:vAlign w:val="center"/>
            <w:hideMark/>
          </w:tcPr>
          <w:p w14:paraId="2782F7D7" w14:textId="77777777" w:rsidR="00670063" w:rsidRPr="00310FCA" w:rsidRDefault="00670063" w:rsidP="00670063">
            <w:pPr>
              <w:spacing w:line="276" w:lineRule="auto"/>
              <w:rPr>
                <w:rFonts w:cs="Arial"/>
                <w:sz w:val="20"/>
              </w:rPr>
            </w:pPr>
          </w:p>
        </w:tc>
      </w:tr>
      <w:tr w:rsidR="00670063" w:rsidRPr="00310FCA" w14:paraId="3E92D3DD"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25CD250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w:t>
            </w:r>
          </w:p>
        </w:tc>
        <w:tc>
          <w:tcPr>
            <w:tcW w:w="2700" w:type="dxa"/>
            <w:tcBorders>
              <w:top w:val="nil"/>
              <w:left w:val="nil"/>
              <w:bottom w:val="single" w:sz="4" w:space="0" w:color="auto"/>
              <w:right w:val="single" w:sz="4" w:space="0" w:color="auto"/>
            </w:tcBorders>
            <w:noWrap/>
            <w:vAlign w:val="bottom"/>
            <w:hideMark/>
          </w:tcPr>
          <w:p w14:paraId="4A138066" w14:textId="77777777" w:rsidR="00670063" w:rsidRPr="00310FCA" w:rsidRDefault="00670063" w:rsidP="00670063">
            <w:pPr>
              <w:spacing w:line="276" w:lineRule="auto"/>
              <w:rPr>
                <w:rFonts w:cs="Arial"/>
                <w:color w:val="000000"/>
                <w:sz w:val="20"/>
              </w:rPr>
            </w:pPr>
            <w:r w:rsidRPr="00310FCA">
              <w:rPr>
                <w:rFonts w:cs="Arial"/>
                <w:color w:val="000000"/>
                <w:sz w:val="20"/>
              </w:rPr>
              <w:t>DELAVEC  VK</w:t>
            </w:r>
          </w:p>
        </w:tc>
        <w:tc>
          <w:tcPr>
            <w:tcW w:w="4480" w:type="dxa"/>
            <w:tcBorders>
              <w:top w:val="nil"/>
              <w:left w:val="nil"/>
              <w:bottom w:val="single" w:sz="4" w:space="0" w:color="auto"/>
              <w:right w:val="single" w:sz="4" w:space="0" w:color="auto"/>
            </w:tcBorders>
            <w:shd w:val="clear" w:color="auto" w:fill="D9D9D9"/>
            <w:noWrap/>
            <w:vAlign w:val="bottom"/>
            <w:hideMark/>
          </w:tcPr>
          <w:p w14:paraId="69319BA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2F2C2969" w14:textId="77777777" w:rsidR="00670063" w:rsidRPr="00310FCA" w:rsidRDefault="00670063" w:rsidP="00670063">
            <w:pPr>
              <w:rPr>
                <w:rFonts w:cs="Arial"/>
                <w:color w:val="000000"/>
                <w:sz w:val="20"/>
              </w:rPr>
            </w:pPr>
          </w:p>
        </w:tc>
        <w:tc>
          <w:tcPr>
            <w:tcW w:w="960" w:type="dxa"/>
            <w:noWrap/>
            <w:vAlign w:val="bottom"/>
            <w:hideMark/>
          </w:tcPr>
          <w:p w14:paraId="4C3D6448" w14:textId="77777777" w:rsidR="00670063" w:rsidRPr="00310FCA" w:rsidRDefault="00670063" w:rsidP="00670063">
            <w:pPr>
              <w:spacing w:line="276" w:lineRule="auto"/>
              <w:rPr>
                <w:rFonts w:cs="Arial"/>
                <w:sz w:val="20"/>
              </w:rPr>
            </w:pPr>
          </w:p>
        </w:tc>
        <w:tc>
          <w:tcPr>
            <w:tcW w:w="146" w:type="dxa"/>
            <w:vAlign w:val="center"/>
            <w:hideMark/>
          </w:tcPr>
          <w:p w14:paraId="6A3CEE67" w14:textId="77777777" w:rsidR="00670063" w:rsidRPr="00310FCA" w:rsidRDefault="00670063" w:rsidP="00670063">
            <w:pPr>
              <w:spacing w:line="276" w:lineRule="auto"/>
              <w:rPr>
                <w:rFonts w:cs="Arial"/>
                <w:sz w:val="20"/>
              </w:rPr>
            </w:pPr>
          </w:p>
        </w:tc>
      </w:tr>
      <w:tr w:rsidR="00670063" w:rsidRPr="00310FCA" w14:paraId="7662D174"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21D695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w:t>
            </w:r>
          </w:p>
        </w:tc>
        <w:tc>
          <w:tcPr>
            <w:tcW w:w="2700" w:type="dxa"/>
            <w:tcBorders>
              <w:top w:val="nil"/>
              <w:left w:val="nil"/>
              <w:bottom w:val="single" w:sz="4" w:space="0" w:color="auto"/>
              <w:right w:val="single" w:sz="4" w:space="0" w:color="auto"/>
            </w:tcBorders>
            <w:noWrap/>
            <w:vAlign w:val="bottom"/>
            <w:hideMark/>
          </w:tcPr>
          <w:p w14:paraId="402231A0" w14:textId="77777777" w:rsidR="00670063" w:rsidRPr="00310FCA" w:rsidRDefault="00670063" w:rsidP="00670063">
            <w:pPr>
              <w:spacing w:line="276" w:lineRule="auto"/>
              <w:rPr>
                <w:rFonts w:cs="Arial"/>
                <w:color w:val="000000"/>
                <w:sz w:val="20"/>
              </w:rPr>
            </w:pPr>
            <w:r w:rsidRPr="00310FCA">
              <w:rPr>
                <w:rFonts w:cs="Arial"/>
                <w:color w:val="000000"/>
                <w:sz w:val="20"/>
              </w:rPr>
              <w:t>DELAVEC KV</w:t>
            </w:r>
          </w:p>
        </w:tc>
        <w:tc>
          <w:tcPr>
            <w:tcW w:w="4480" w:type="dxa"/>
            <w:tcBorders>
              <w:top w:val="nil"/>
              <w:left w:val="nil"/>
              <w:bottom w:val="single" w:sz="4" w:space="0" w:color="auto"/>
              <w:right w:val="single" w:sz="4" w:space="0" w:color="auto"/>
            </w:tcBorders>
            <w:shd w:val="clear" w:color="auto" w:fill="D9D9D9"/>
            <w:noWrap/>
            <w:vAlign w:val="bottom"/>
            <w:hideMark/>
          </w:tcPr>
          <w:p w14:paraId="7AD6AFA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191D5C0F" w14:textId="77777777" w:rsidR="00670063" w:rsidRPr="00310FCA" w:rsidRDefault="00670063" w:rsidP="00670063">
            <w:pPr>
              <w:rPr>
                <w:rFonts w:cs="Arial"/>
                <w:color w:val="000000"/>
                <w:sz w:val="20"/>
              </w:rPr>
            </w:pPr>
          </w:p>
        </w:tc>
        <w:tc>
          <w:tcPr>
            <w:tcW w:w="960" w:type="dxa"/>
            <w:noWrap/>
            <w:vAlign w:val="bottom"/>
            <w:hideMark/>
          </w:tcPr>
          <w:p w14:paraId="16615C88" w14:textId="77777777" w:rsidR="00670063" w:rsidRPr="00310FCA" w:rsidRDefault="00670063" w:rsidP="00670063">
            <w:pPr>
              <w:spacing w:line="276" w:lineRule="auto"/>
              <w:rPr>
                <w:rFonts w:cs="Arial"/>
                <w:sz w:val="20"/>
              </w:rPr>
            </w:pPr>
          </w:p>
        </w:tc>
        <w:tc>
          <w:tcPr>
            <w:tcW w:w="146" w:type="dxa"/>
            <w:vAlign w:val="center"/>
            <w:hideMark/>
          </w:tcPr>
          <w:p w14:paraId="30277FE9" w14:textId="77777777" w:rsidR="00670063" w:rsidRPr="00310FCA" w:rsidRDefault="00670063" w:rsidP="00670063">
            <w:pPr>
              <w:spacing w:line="276" w:lineRule="auto"/>
              <w:rPr>
                <w:rFonts w:cs="Arial"/>
                <w:sz w:val="20"/>
              </w:rPr>
            </w:pPr>
          </w:p>
        </w:tc>
      </w:tr>
      <w:tr w:rsidR="00670063" w:rsidRPr="00310FCA" w14:paraId="7B7BD72F"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480A37B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w:t>
            </w:r>
          </w:p>
        </w:tc>
        <w:tc>
          <w:tcPr>
            <w:tcW w:w="2700" w:type="dxa"/>
            <w:tcBorders>
              <w:top w:val="nil"/>
              <w:left w:val="nil"/>
              <w:bottom w:val="single" w:sz="4" w:space="0" w:color="auto"/>
              <w:right w:val="single" w:sz="4" w:space="0" w:color="auto"/>
            </w:tcBorders>
            <w:noWrap/>
            <w:vAlign w:val="bottom"/>
            <w:hideMark/>
          </w:tcPr>
          <w:p w14:paraId="4B093D61" w14:textId="77777777" w:rsidR="00670063" w:rsidRPr="00310FCA" w:rsidRDefault="00670063" w:rsidP="00670063">
            <w:pPr>
              <w:spacing w:line="276" w:lineRule="auto"/>
              <w:rPr>
                <w:rFonts w:cs="Arial"/>
                <w:color w:val="000000"/>
                <w:sz w:val="20"/>
              </w:rPr>
            </w:pPr>
            <w:r w:rsidRPr="00310FCA">
              <w:rPr>
                <w:rFonts w:cs="Arial"/>
                <w:color w:val="000000"/>
                <w:sz w:val="20"/>
              </w:rPr>
              <w:t>DELAVEC PK</w:t>
            </w:r>
          </w:p>
        </w:tc>
        <w:tc>
          <w:tcPr>
            <w:tcW w:w="4480" w:type="dxa"/>
            <w:tcBorders>
              <w:top w:val="nil"/>
              <w:left w:val="nil"/>
              <w:bottom w:val="single" w:sz="4" w:space="0" w:color="auto"/>
              <w:right w:val="single" w:sz="4" w:space="0" w:color="auto"/>
            </w:tcBorders>
            <w:shd w:val="clear" w:color="auto" w:fill="D9D9D9"/>
            <w:noWrap/>
            <w:vAlign w:val="bottom"/>
            <w:hideMark/>
          </w:tcPr>
          <w:p w14:paraId="3C84856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42FED873" w14:textId="77777777" w:rsidR="00670063" w:rsidRPr="00310FCA" w:rsidRDefault="00670063" w:rsidP="00670063">
            <w:pPr>
              <w:rPr>
                <w:rFonts w:cs="Arial"/>
                <w:color w:val="000000"/>
                <w:sz w:val="20"/>
              </w:rPr>
            </w:pPr>
          </w:p>
        </w:tc>
        <w:tc>
          <w:tcPr>
            <w:tcW w:w="960" w:type="dxa"/>
            <w:noWrap/>
            <w:vAlign w:val="bottom"/>
            <w:hideMark/>
          </w:tcPr>
          <w:p w14:paraId="45C27C4F" w14:textId="77777777" w:rsidR="00670063" w:rsidRPr="00310FCA" w:rsidRDefault="00670063" w:rsidP="00670063">
            <w:pPr>
              <w:spacing w:line="276" w:lineRule="auto"/>
              <w:rPr>
                <w:rFonts w:cs="Arial"/>
                <w:sz w:val="20"/>
              </w:rPr>
            </w:pPr>
          </w:p>
        </w:tc>
        <w:tc>
          <w:tcPr>
            <w:tcW w:w="146" w:type="dxa"/>
            <w:vAlign w:val="center"/>
            <w:hideMark/>
          </w:tcPr>
          <w:p w14:paraId="5127B5F2" w14:textId="77777777" w:rsidR="00670063" w:rsidRPr="00310FCA" w:rsidRDefault="00670063" w:rsidP="00670063">
            <w:pPr>
              <w:spacing w:line="276" w:lineRule="auto"/>
              <w:rPr>
                <w:rFonts w:cs="Arial"/>
                <w:sz w:val="20"/>
              </w:rPr>
            </w:pPr>
          </w:p>
        </w:tc>
      </w:tr>
      <w:tr w:rsidR="00670063" w:rsidRPr="00310FCA" w14:paraId="298E0BEA"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58FB10D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w:t>
            </w:r>
          </w:p>
        </w:tc>
        <w:tc>
          <w:tcPr>
            <w:tcW w:w="2700" w:type="dxa"/>
            <w:tcBorders>
              <w:top w:val="nil"/>
              <w:left w:val="nil"/>
              <w:bottom w:val="single" w:sz="4" w:space="0" w:color="auto"/>
              <w:right w:val="single" w:sz="4" w:space="0" w:color="auto"/>
            </w:tcBorders>
            <w:noWrap/>
            <w:vAlign w:val="bottom"/>
            <w:hideMark/>
          </w:tcPr>
          <w:p w14:paraId="32C22887" w14:textId="77777777" w:rsidR="00670063" w:rsidRPr="00310FCA" w:rsidRDefault="00670063" w:rsidP="00670063">
            <w:pPr>
              <w:spacing w:line="276" w:lineRule="auto"/>
              <w:rPr>
                <w:rFonts w:cs="Arial"/>
                <w:color w:val="000000"/>
                <w:sz w:val="20"/>
              </w:rPr>
            </w:pPr>
            <w:r w:rsidRPr="00310FCA">
              <w:rPr>
                <w:rFonts w:cs="Arial"/>
                <w:color w:val="000000"/>
                <w:sz w:val="20"/>
              </w:rPr>
              <w:t>DELAVEC NK</w:t>
            </w:r>
          </w:p>
        </w:tc>
        <w:tc>
          <w:tcPr>
            <w:tcW w:w="4480" w:type="dxa"/>
            <w:tcBorders>
              <w:top w:val="nil"/>
              <w:left w:val="nil"/>
              <w:bottom w:val="single" w:sz="4" w:space="0" w:color="auto"/>
              <w:right w:val="single" w:sz="4" w:space="0" w:color="auto"/>
            </w:tcBorders>
            <w:shd w:val="clear" w:color="auto" w:fill="D9D9D9"/>
            <w:noWrap/>
            <w:vAlign w:val="bottom"/>
            <w:hideMark/>
          </w:tcPr>
          <w:p w14:paraId="5D9998C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688642E2" w14:textId="77777777" w:rsidR="00670063" w:rsidRPr="00310FCA" w:rsidRDefault="00670063" w:rsidP="00670063">
            <w:pPr>
              <w:rPr>
                <w:rFonts w:cs="Arial"/>
                <w:color w:val="000000"/>
                <w:sz w:val="20"/>
              </w:rPr>
            </w:pPr>
          </w:p>
        </w:tc>
        <w:tc>
          <w:tcPr>
            <w:tcW w:w="960" w:type="dxa"/>
            <w:noWrap/>
            <w:vAlign w:val="bottom"/>
            <w:hideMark/>
          </w:tcPr>
          <w:p w14:paraId="01C0D456" w14:textId="77777777" w:rsidR="00670063" w:rsidRPr="00310FCA" w:rsidRDefault="00670063" w:rsidP="00670063">
            <w:pPr>
              <w:spacing w:line="276" w:lineRule="auto"/>
              <w:rPr>
                <w:rFonts w:cs="Arial"/>
                <w:sz w:val="20"/>
              </w:rPr>
            </w:pPr>
          </w:p>
        </w:tc>
        <w:tc>
          <w:tcPr>
            <w:tcW w:w="146" w:type="dxa"/>
            <w:vAlign w:val="center"/>
            <w:hideMark/>
          </w:tcPr>
          <w:p w14:paraId="5D9EA0DC" w14:textId="77777777" w:rsidR="00670063" w:rsidRPr="00310FCA" w:rsidRDefault="00670063" w:rsidP="00670063">
            <w:pPr>
              <w:spacing w:line="276" w:lineRule="auto"/>
              <w:rPr>
                <w:rFonts w:cs="Arial"/>
                <w:sz w:val="20"/>
              </w:rPr>
            </w:pPr>
          </w:p>
        </w:tc>
      </w:tr>
      <w:tr w:rsidR="00670063" w:rsidRPr="00310FCA" w14:paraId="1AF15CFC"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496BE16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w:t>
            </w:r>
          </w:p>
        </w:tc>
        <w:tc>
          <w:tcPr>
            <w:tcW w:w="2700" w:type="dxa"/>
            <w:tcBorders>
              <w:top w:val="nil"/>
              <w:left w:val="nil"/>
              <w:bottom w:val="single" w:sz="4" w:space="0" w:color="auto"/>
              <w:right w:val="single" w:sz="4" w:space="0" w:color="auto"/>
            </w:tcBorders>
            <w:noWrap/>
            <w:vAlign w:val="bottom"/>
            <w:hideMark/>
          </w:tcPr>
          <w:p w14:paraId="4AB22A1E" w14:textId="77777777" w:rsidR="00670063" w:rsidRPr="00310FCA" w:rsidRDefault="00670063" w:rsidP="00670063">
            <w:pPr>
              <w:spacing w:line="276" w:lineRule="auto"/>
              <w:rPr>
                <w:rFonts w:cs="Arial"/>
                <w:color w:val="000000"/>
                <w:sz w:val="20"/>
              </w:rPr>
            </w:pPr>
            <w:r w:rsidRPr="00310FCA">
              <w:rPr>
                <w:rFonts w:cs="Arial"/>
                <w:color w:val="000000"/>
                <w:sz w:val="20"/>
              </w:rPr>
              <w:t>KV ASFALTER</w:t>
            </w:r>
          </w:p>
        </w:tc>
        <w:tc>
          <w:tcPr>
            <w:tcW w:w="4480" w:type="dxa"/>
            <w:tcBorders>
              <w:top w:val="nil"/>
              <w:left w:val="nil"/>
              <w:bottom w:val="single" w:sz="4" w:space="0" w:color="auto"/>
              <w:right w:val="single" w:sz="4" w:space="0" w:color="auto"/>
            </w:tcBorders>
            <w:shd w:val="clear" w:color="auto" w:fill="D9D9D9"/>
            <w:noWrap/>
            <w:vAlign w:val="bottom"/>
            <w:hideMark/>
          </w:tcPr>
          <w:p w14:paraId="30069F9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0925EDEE" w14:textId="77777777" w:rsidR="00670063" w:rsidRPr="00310FCA" w:rsidRDefault="00670063" w:rsidP="00670063">
            <w:pPr>
              <w:rPr>
                <w:rFonts w:cs="Arial"/>
                <w:color w:val="000000"/>
                <w:sz w:val="20"/>
              </w:rPr>
            </w:pPr>
          </w:p>
        </w:tc>
        <w:tc>
          <w:tcPr>
            <w:tcW w:w="960" w:type="dxa"/>
            <w:noWrap/>
            <w:vAlign w:val="bottom"/>
            <w:hideMark/>
          </w:tcPr>
          <w:p w14:paraId="0F25772A" w14:textId="77777777" w:rsidR="00670063" w:rsidRPr="00310FCA" w:rsidRDefault="00670063" w:rsidP="00670063">
            <w:pPr>
              <w:spacing w:line="276" w:lineRule="auto"/>
              <w:rPr>
                <w:rFonts w:cs="Arial"/>
                <w:sz w:val="20"/>
              </w:rPr>
            </w:pPr>
          </w:p>
        </w:tc>
        <w:tc>
          <w:tcPr>
            <w:tcW w:w="146" w:type="dxa"/>
            <w:vAlign w:val="center"/>
            <w:hideMark/>
          </w:tcPr>
          <w:p w14:paraId="2B594679" w14:textId="77777777" w:rsidR="00670063" w:rsidRPr="00310FCA" w:rsidRDefault="00670063" w:rsidP="00670063">
            <w:pPr>
              <w:spacing w:line="276" w:lineRule="auto"/>
              <w:rPr>
                <w:rFonts w:cs="Arial"/>
                <w:sz w:val="20"/>
              </w:rPr>
            </w:pPr>
          </w:p>
        </w:tc>
      </w:tr>
      <w:tr w:rsidR="00670063" w:rsidRPr="00310FCA" w14:paraId="01379D92"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3888FE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w:t>
            </w:r>
          </w:p>
        </w:tc>
        <w:tc>
          <w:tcPr>
            <w:tcW w:w="2700" w:type="dxa"/>
            <w:tcBorders>
              <w:top w:val="nil"/>
              <w:left w:val="nil"/>
              <w:bottom w:val="single" w:sz="4" w:space="0" w:color="auto"/>
              <w:right w:val="single" w:sz="4" w:space="0" w:color="auto"/>
            </w:tcBorders>
            <w:noWrap/>
            <w:vAlign w:val="bottom"/>
            <w:hideMark/>
          </w:tcPr>
          <w:p w14:paraId="7AA77EBD" w14:textId="77777777" w:rsidR="00670063" w:rsidRPr="00310FCA" w:rsidRDefault="00670063" w:rsidP="00670063">
            <w:pPr>
              <w:spacing w:line="276" w:lineRule="auto"/>
              <w:rPr>
                <w:rFonts w:cs="Arial"/>
                <w:color w:val="000000"/>
                <w:sz w:val="20"/>
              </w:rPr>
            </w:pPr>
            <w:r w:rsidRPr="00310FCA">
              <w:rPr>
                <w:rFonts w:cs="Arial"/>
                <w:color w:val="000000"/>
                <w:sz w:val="20"/>
              </w:rPr>
              <w:t>VARILEC</w:t>
            </w:r>
          </w:p>
        </w:tc>
        <w:tc>
          <w:tcPr>
            <w:tcW w:w="4480" w:type="dxa"/>
            <w:tcBorders>
              <w:top w:val="nil"/>
              <w:left w:val="nil"/>
              <w:bottom w:val="single" w:sz="4" w:space="0" w:color="auto"/>
              <w:right w:val="single" w:sz="4" w:space="0" w:color="auto"/>
            </w:tcBorders>
            <w:shd w:val="clear" w:color="auto" w:fill="D9D9D9"/>
            <w:noWrap/>
            <w:vAlign w:val="bottom"/>
            <w:hideMark/>
          </w:tcPr>
          <w:p w14:paraId="06B619E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130CE639" w14:textId="77777777" w:rsidR="00670063" w:rsidRPr="00310FCA" w:rsidRDefault="00670063" w:rsidP="00670063">
            <w:pPr>
              <w:rPr>
                <w:rFonts w:cs="Arial"/>
                <w:color w:val="000000"/>
                <w:sz w:val="20"/>
              </w:rPr>
            </w:pPr>
          </w:p>
        </w:tc>
        <w:tc>
          <w:tcPr>
            <w:tcW w:w="960" w:type="dxa"/>
            <w:noWrap/>
            <w:vAlign w:val="bottom"/>
            <w:hideMark/>
          </w:tcPr>
          <w:p w14:paraId="70E8E5BB" w14:textId="77777777" w:rsidR="00670063" w:rsidRPr="00310FCA" w:rsidRDefault="00670063" w:rsidP="00670063">
            <w:pPr>
              <w:spacing w:line="276" w:lineRule="auto"/>
              <w:rPr>
                <w:rFonts w:cs="Arial"/>
                <w:sz w:val="20"/>
              </w:rPr>
            </w:pPr>
          </w:p>
        </w:tc>
        <w:tc>
          <w:tcPr>
            <w:tcW w:w="146" w:type="dxa"/>
            <w:vAlign w:val="center"/>
            <w:hideMark/>
          </w:tcPr>
          <w:p w14:paraId="31C22CA6" w14:textId="77777777" w:rsidR="00670063" w:rsidRPr="00310FCA" w:rsidRDefault="00670063" w:rsidP="00670063">
            <w:pPr>
              <w:spacing w:line="276" w:lineRule="auto"/>
              <w:rPr>
                <w:rFonts w:cs="Arial"/>
                <w:sz w:val="20"/>
              </w:rPr>
            </w:pPr>
          </w:p>
        </w:tc>
      </w:tr>
      <w:tr w:rsidR="004F130E" w:rsidRPr="00310FCA" w14:paraId="705A4164" w14:textId="77777777" w:rsidTr="003B1165">
        <w:trPr>
          <w:trHeight w:val="323"/>
        </w:trPr>
        <w:tc>
          <w:tcPr>
            <w:tcW w:w="700" w:type="dxa"/>
            <w:tcBorders>
              <w:top w:val="nil"/>
              <w:left w:val="single" w:sz="4" w:space="0" w:color="auto"/>
              <w:bottom w:val="single" w:sz="4" w:space="0" w:color="auto"/>
              <w:right w:val="single" w:sz="4" w:space="0" w:color="auto"/>
            </w:tcBorders>
            <w:noWrap/>
            <w:vAlign w:val="bottom"/>
            <w:hideMark/>
          </w:tcPr>
          <w:p w14:paraId="714A0029" w14:textId="77777777" w:rsidR="004F130E" w:rsidRPr="00310FCA" w:rsidRDefault="004F130E" w:rsidP="003B1165">
            <w:pPr>
              <w:spacing w:line="276" w:lineRule="auto"/>
              <w:jc w:val="center"/>
              <w:rPr>
                <w:rFonts w:cs="Arial"/>
                <w:color w:val="000000"/>
                <w:sz w:val="20"/>
              </w:rPr>
            </w:pPr>
            <w:r w:rsidRPr="00310FCA">
              <w:rPr>
                <w:rFonts w:cs="Arial"/>
                <w:color w:val="000000"/>
                <w:sz w:val="20"/>
              </w:rPr>
              <w:t>7</w:t>
            </w:r>
          </w:p>
        </w:tc>
        <w:tc>
          <w:tcPr>
            <w:tcW w:w="2700" w:type="dxa"/>
            <w:tcBorders>
              <w:top w:val="nil"/>
              <w:left w:val="nil"/>
              <w:bottom w:val="single" w:sz="4" w:space="0" w:color="auto"/>
              <w:right w:val="single" w:sz="4" w:space="0" w:color="auto"/>
            </w:tcBorders>
            <w:noWrap/>
            <w:vAlign w:val="bottom"/>
            <w:hideMark/>
          </w:tcPr>
          <w:p w14:paraId="3EF50C5F" w14:textId="77777777" w:rsidR="004F130E" w:rsidRPr="00310FCA" w:rsidRDefault="004F130E" w:rsidP="003B1165">
            <w:pPr>
              <w:spacing w:line="276" w:lineRule="auto"/>
              <w:rPr>
                <w:rFonts w:cs="Arial"/>
                <w:color w:val="000000"/>
                <w:sz w:val="20"/>
              </w:rPr>
            </w:pPr>
            <w:r w:rsidRPr="00310FCA">
              <w:rPr>
                <w:rFonts w:cs="Arial"/>
                <w:color w:val="000000"/>
                <w:sz w:val="20"/>
              </w:rPr>
              <w:t>PROJEKTANT</w:t>
            </w:r>
          </w:p>
        </w:tc>
        <w:tc>
          <w:tcPr>
            <w:tcW w:w="4480" w:type="dxa"/>
            <w:tcBorders>
              <w:top w:val="nil"/>
              <w:left w:val="single" w:sz="4" w:space="0" w:color="auto"/>
              <w:bottom w:val="single" w:sz="4" w:space="0" w:color="auto"/>
              <w:right w:val="single" w:sz="4" w:space="0" w:color="auto"/>
            </w:tcBorders>
            <w:noWrap/>
            <w:vAlign w:val="bottom"/>
            <w:hideMark/>
          </w:tcPr>
          <w:p w14:paraId="59E86C81" w14:textId="77777777" w:rsidR="004F130E" w:rsidRPr="00310FCA" w:rsidRDefault="004F130E" w:rsidP="003B1165">
            <w:pPr>
              <w:spacing w:line="276" w:lineRule="auto"/>
              <w:rPr>
                <w:rFonts w:cs="Arial"/>
                <w:color w:val="000000"/>
                <w:sz w:val="20"/>
              </w:rPr>
            </w:pPr>
            <w:r w:rsidRPr="00310FCA">
              <w:rPr>
                <w:rFonts w:cs="Arial"/>
                <w:color w:val="000000"/>
                <w:sz w:val="20"/>
              </w:rPr>
              <w:t> </w:t>
            </w:r>
          </w:p>
        </w:tc>
        <w:tc>
          <w:tcPr>
            <w:tcW w:w="960" w:type="dxa"/>
            <w:noWrap/>
            <w:vAlign w:val="bottom"/>
            <w:hideMark/>
          </w:tcPr>
          <w:p w14:paraId="44978274" w14:textId="77777777" w:rsidR="004F130E" w:rsidRPr="00310FCA" w:rsidRDefault="004F130E" w:rsidP="003B1165">
            <w:pPr>
              <w:rPr>
                <w:rFonts w:cs="Arial"/>
                <w:color w:val="000000"/>
                <w:sz w:val="20"/>
              </w:rPr>
            </w:pPr>
          </w:p>
        </w:tc>
        <w:tc>
          <w:tcPr>
            <w:tcW w:w="960" w:type="dxa"/>
            <w:noWrap/>
            <w:vAlign w:val="bottom"/>
            <w:hideMark/>
          </w:tcPr>
          <w:p w14:paraId="03748412" w14:textId="77777777" w:rsidR="004F130E" w:rsidRPr="00310FCA" w:rsidRDefault="004F130E" w:rsidP="003B1165">
            <w:pPr>
              <w:spacing w:line="276" w:lineRule="auto"/>
              <w:rPr>
                <w:rFonts w:cs="Arial"/>
                <w:sz w:val="20"/>
              </w:rPr>
            </w:pPr>
          </w:p>
        </w:tc>
        <w:tc>
          <w:tcPr>
            <w:tcW w:w="146" w:type="dxa"/>
            <w:vAlign w:val="center"/>
            <w:hideMark/>
          </w:tcPr>
          <w:p w14:paraId="27FB578B" w14:textId="77777777" w:rsidR="004F130E" w:rsidRPr="00310FCA" w:rsidRDefault="004F130E" w:rsidP="003B1165">
            <w:pPr>
              <w:spacing w:line="276" w:lineRule="auto"/>
              <w:rPr>
                <w:rFonts w:cs="Arial"/>
                <w:sz w:val="20"/>
              </w:rPr>
            </w:pPr>
          </w:p>
        </w:tc>
      </w:tr>
      <w:tr w:rsidR="004F130E" w:rsidRPr="00310FCA" w14:paraId="5114C204" w14:textId="77777777" w:rsidTr="003B1165">
        <w:trPr>
          <w:trHeight w:val="323"/>
        </w:trPr>
        <w:tc>
          <w:tcPr>
            <w:tcW w:w="700" w:type="dxa"/>
            <w:tcBorders>
              <w:top w:val="nil"/>
              <w:left w:val="single" w:sz="4" w:space="0" w:color="auto"/>
              <w:bottom w:val="single" w:sz="4" w:space="0" w:color="auto"/>
              <w:right w:val="single" w:sz="4" w:space="0" w:color="auto"/>
            </w:tcBorders>
            <w:noWrap/>
            <w:vAlign w:val="bottom"/>
            <w:hideMark/>
          </w:tcPr>
          <w:p w14:paraId="518B879F" w14:textId="13E6272D" w:rsidR="004F130E" w:rsidRPr="00310FCA" w:rsidRDefault="004F130E" w:rsidP="003B1165">
            <w:pPr>
              <w:spacing w:line="276" w:lineRule="auto"/>
              <w:jc w:val="center"/>
              <w:rPr>
                <w:rFonts w:cs="Arial"/>
                <w:color w:val="000000"/>
                <w:sz w:val="20"/>
              </w:rPr>
            </w:pPr>
            <w:r w:rsidRPr="00310FCA">
              <w:rPr>
                <w:rFonts w:cs="Arial"/>
                <w:color w:val="000000"/>
                <w:sz w:val="20"/>
              </w:rPr>
              <w:t>8</w:t>
            </w:r>
          </w:p>
        </w:tc>
        <w:tc>
          <w:tcPr>
            <w:tcW w:w="2700" w:type="dxa"/>
            <w:tcBorders>
              <w:top w:val="nil"/>
              <w:left w:val="nil"/>
              <w:bottom w:val="single" w:sz="4" w:space="0" w:color="auto"/>
              <w:right w:val="single" w:sz="4" w:space="0" w:color="auto"/>
            </w:tcBorders>
            <w:noWrap/>
            <w:vAlign w:val="bottom"/>
            <w:hideMark/>
          </w:tcPr>
          <w:p w14:paraId="70DEC6FC" w14:textId="10BF8EC8" w:rsidR="004F130E" w:rsidRPr="00310FCA" w:rsidRDefault="004F130E" w:rsidP="003B1165">
            <w:pPr>
              <w:spacing w:line="276" w:lineRule="auto"/>
              <w:rPr>
                <w:rFonts w:cs="Arial"/>
                <w:color w:val="000000"/>
                <w:sz w:val="20"/>
              </w:rPr>
            </w:pPr>
            <w:r w:rsidRPr="00310FCA">
              <w:rPr>
                <w:rFonts w:cs="Arial"/>
                <w:color w:val="000000"/>
                <w:sz w:val="20"/>
              </w:rPr>
              <w:t>GEODET</w:t>
            </w:r>
          </w:p>
        </w:tc>
        <w:tc>
          <w:tcPr>
            <w:tcW w:w="4480" w:type="dxa"/>
            <w:tcBorders>
              <w:top w:val="nil"/>
              <w:left w:val="single" w:sz="4" w:space="0" w:color="auto"/>
              <w:bottom w:val="single" w:sz="4" w:space="0" w:color="auto"/>
              <w:right w:val="single" w:sz="4" w:space="0" w:color="auto"/>
            </w:tcBorders>
            <w:noWrap/>
            <w:vAlign w:val="bottom"/>
            <w:hideMark/>
          </w:tcPr>
          <w:p w14:paraId="2D84A4CA" w14:textId="77777777" w:rsidR="004F130E" w:rsidRPr="00310FCA" w:rsidRDefault="004F130E" w:rsidP="003B1165">
            <w:pPr>
              <w:spacing w:line="276" w:lineRule="auto"/>
              <w:rPr>
                <w:rFonts w:cs="Arial"/>
                <w:color w:val="000000"/>
                <w:sz w:val="20"/>
              </w:rPr>
            </w:pPr>
            <w:r w:rsidRPr="00310FCA">
              <w:rPr>
                <w:rFonts w:cs="Arial"/>
                <w:color w:val="000000"/>
                <w:sz w:val="20"/>
              </w:rPr>
              <w:t> </w:t>
            </w:r>
          </w:p>
        </w:tc>
        <w:tc>
          <w:tcPr>
            <w:tcW w:w="960" w:type="dxa"/>
            <w:noWrap/>
            <w:vAlign w:val="bottom"/>
            <w:hideMark/>
          </w:tcPr>
          <w:p w14:paraId="54B29AF2" w14:textId="77777777" w:rsidR="004F130E" w:rsidRPr="00310FCA" w:rsidRDefault="004F130E" w:rsidP="003B1165">
            <w:pPr>
              <w:rPr>
                <w:rFonts w:cs="Arial"/>
                <w:color w:val="000000"/>
                <w:sz w:val="20"/>
              </w:rPr>
            </w:pPr>
          </w:p>
        </w:tc>
        <w:tc>
          <w:tcPr>
            <w:tcW w:w="960" w:type="dxa"/>
            <w:noWrap/>
            <w:vAlign w:val="bottom"/>
            <w:hideMark/>
          </w:tcPr>
          <w:p w14:paraId="62EF0D47" w14:textId="77777777" w:rsidR="004F130E" w:rsidRPr="00310FCA" w:rsidRDefault="004F130E" w:rsidP="003B1165">
            <w:pPr>
              <w:spacing w:line="276" w:lineRule="auto"/>
              <w:rPr>
                <w:rFonts w:cs="Arial"/>
                <w:sz w:val="20"/>
              </w:rPr>
            </w:pPr>
          </w:p>
        </w:tc>
        <w:tc>
          <w:tcPr>
            <w:tcW w:w="146" w:type="dxa"/>
            <w:vAlign w:val="center"/>
            <w:hideMark/>
          </w:tcPr>
          <w:p w14:paraId="07DD550E" w14:textId="77777777" w:rsidR="004F130E" w:rsidRPr="00310FCA" w:rsidRDefault="004F130E" w:rsidP="003B1165">
            <w:pPr>
              <w:spacing w:line="276" w:lineRule="auto"/>
              <w:rPr>
                <w:rFonts w:cs="Arial"/>
                <w:sz w:val="20"/>
              </w:rPr>
            </w:pPr>
          </w:p>
        </w:tc>
      </w:tr>
      <w:tr w:rsidR="00670063" w:rsidRPr="00310FCA" w14:paraId="6E42B21E" w14:textId="77777777" w:rsidTr="00670063">
        <w:trPr>
          <w:trHeight w:val="323"/>
        </w:trPr>
        <w:tc>
          <w:tcPr>
            <w:tcW w:w="700" w:type="dxa"/>
            <w:tcBorders>
              <w:top w:val="nil"/>
              <w:left w:val="single" w:sz="4" w:space="0" w:color="auto"/>
              <w:bottom w:val="single" w:sz="4" w:space="0" w:color="auto"/>
              <w:right w:val="single" w:sz="4" w:space="0" w:color="auto"/>
            </w:tcBorders>
            <w:noWrap/>
            <w:vAlign w:val="bottom"/>
            <w:hideMark/>
          </w:tcPr>
          <w:p w14:paraId="4DA4A588" w14:textId="7856D2C0" w:rsidR="00670063" w:rsidRPr="00310FCA" w:rsidRDefault="004F130E" w:rsidP="00670063">
            <w:pPr>
              <w:spacing w:line="276" w:lineRule="auto"/>
              <w:jc w:val="center"/>
              <w:rPr>
                <w:rFonts w:cs="Arial"/>
                <w:color w:val="000000"/>
                <w:sz w:val="20"/>
              </w:rPr>
            </w:pPr>
            <w:r w:rsidRPr="00310FCA">
              <w:rPr>
                <w:rFonts w:cs="Arial"/>
                <w:color w:val="000000"/>
                <w:sz w:val="20"/>
              </w:rPr>
              <w:t>9</w:t>
            </w:r>
          </w:p>
        </w:tc>
        <w:tc>
          <w:tcPr>
            <w:tcW w:w="2700" w:type="dxa"/>
            <w:tcBorders>
              <w:top w:val="nil"/>
              <w:left w:val="nil"/>
              <w:bottom w:val="single" w:sz="4" w:space="0" w:color="auto"/>
              <w:right w:val="single" w:sz="4" w:space="0" w:color="auto"/>
            </w:tcBorders>
            <w:noWrap/>
            <w:vAlign w:val="bottom"/>
            <w:hideMark/>
          </w:tcPr>
          <w:p w14:paraId="406F34CA" w14:textId="215588B0" w:rsidR="00670063" w:rsidRPr="00310FCA" w:rsidRDefault="00670063" w:rsidP="00670063">
            <w:pPr>
              <w:spacing w:line="276" w:lineRule="auto"/>
              <w:rPr>
                <w:rFonts w:cs="Arial"/>
                <w:color w:val="000000"/>
                <w:sz w:val="20"/>
              </w:rPr>
            </w:pPr>
          </w:p>
        </w:tc>
        <w:tc>
          <w:tcPr>
            <w:tcW w:w="4480" w:type="dxa"/>
            <w:tcBorders>
              <w:top w:val="nil"/>
              <w:left w:val="single" w:sz="4" w:space="0" w:color="auto"/>
              <w:bottom w:val="single" w:sz="4" w:space="0" w:color="auto"/>
              <w:right w:val="single" w:sz="4" w:space="0" w:color="auto"/>
            </w:tcBorders>
            <w:noWrap/>
            <w:vAlign w:val="bottom"/>
            <w:hideMark/>
          </w:tcPr>
          <w:p w14:paraId="0548FB4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60" w:type="dxa"/>
            <w:noWrap/>
            <w:vAlign w:val="bottom"/>
            <w:hideMark/>
          </w:tcPr>
          <w:p w14:paraId="5BDCC116" w14:textId="77777777" w:rsidR="00670063" w:rsidRPr="00310FCA" w:rsidRDefault="00670063" w:rsidP="00670063">
            <w:pPr>
              <w:rPr>
                <w:rFonts w:cs="Arial"/>
                <w:color w:val="000000"/>
                <w:sz w:val="20"/>
              </w:rPr>
            </w:pPr>
          </w:p>
        </w:tc>
        <w:tc>
          <w:tcPr>
            <w:tcW w:w="960" w:type="dxa"/>
            <w:noWrap/>
            <w:vAlign w:val="bottom"/>
            <w:hideMark/>
          </w:tcPr>
          <w:p w14:paraId="3EE85138" w14:textId="77777777" w:rsidR="00670063" w:rsidRPr="00310FCA" w:rsidRDefault="00670063" w:rsidP="00670063">
            <w:pPr>
              <w:spacing w:line="276" w:lineRule="auto"/>
              <w:rPr>
                <w:rFonts w:cs="Arial"/>
                <w:sz w:val="20"/>
              </w:rPr>
            </w:pPr>
          </w:p>
        </w:tc>
        <w:tc>
          <w:tcPr>
            <w:tcW w:w="146" w:type="dxa"/>
            <w:vAlign w:val="center"/>
            <w:hideMark/>
          </w:tcPr>
          <w:p w14:paraId="71809E38" w14:textId="77777777" w:rsidR="00670063" w:rsidRPr="00310FCA" w:rsidRDefault="00670063" w:rsidP="00670063">
            <w:pPr>
              <w:spacing w:line="276" w:lineRule="auto"/>
              <w:rPr>
                <w:rFonts w:cs="Arial"/>
                <w:sz w:val="20"/>
              </w:rPr>
            </w:pPr>
          </w:p>
        </w:tc>
      </w:tr>
      <w:tr w:rsidR="00670063" w:rsidRPr="00310FCA" w14:paraId="6170CD05" w14:textId="77777777" w:rsidTr="00670063">
        <w:trPr>
          <w:trHeight w:val="300"/>
        </w:trPr>
        <w:tc>
          <w:tcPr>
            <w:tcW w:w="700" w:type="dxa"/>
            <w:noWrap/>
            <w:vAlign w:val="bottom"/>
            <w:hideMark/>
          </w:tcPr>
          <w:p w14:paraId="0FB818C5" w14:textId="77777777" w:rsidR="00670063" w:rsidRPr="00310FCA" w:rsidRDefault="00670063" w:rsidP="00670063">
            <w:pPr>
              <w:spacing w:line="276" w:lineRule="auto"/>
              <w:rPr>
                <w:rFonts w:cs="Arial"/>
                <w:sz w:val="20"/>
              </w:rPr>
            </w:pPr>
          </w:p>
        </w:tc>
        <w:tc>
          <w:tcPr>
            <w:tcW w:w="2700" w:type="dxa"/>
            <w:noWrap/>
            <w:vAlign w:val="bottom"/>
            <w:hideMark/>
          </w:tcPr>
          <w:p w14:paraId="249AF863" w14:textId="77777777" w:rsidR="00670063" w:rsidRPr="00310FCA" w:rsidRDefault="00670063" w:rsidP="00670063">
            <w:pPr>
              <w:spacing w:line="276" w:lineRule="auto"/>
              <w:rPr>
                <w:rFonts w:cs="Arial"/>
                <w:sz w:val="20"/>
              </w:rPr>
            </w:pPr>
          </w:p>
        </w:tc>
        <w:tc>
          <w:tcPr>
            <w:tcW w:w="4480" w:type="dxa"/>
            <w:noWrap/>
            <w:vAlign w:val="bottom"/>
            <w:hideMark/>
          </w:tcPr>
          <w:p w14:paraId="6837B7FE" w14:textId="77777777" w:rsidR="00670063" w:rsidRPr="00310FCA" w:rsidRDefault="00670063" w:rsidP="00670063">
            <w:pPr>
              <w:spacing w:line="276" w:lineRule="auto"/>
              <w:rPr>
                <w:rFonts w:cs="Arial"/>
                <w:sz w:val="20"/>
              </w:rPr>
            </w:pPr>
          </w:p>
        </w:tc>
        <w:tc>
          <w:tcPr>
            <w:tcW w:w="960" w:type="dxa"/>
            <w:noWrap/>
            <w:vAlign w:val="bottom"/>
            <w:hideMark/>
          </w:tcPr>
          <w:p w14:paraId="3C9A76CC" w14:textId="77777777" w:rsidR="00670063" w:rsidRPr="00310FCA" w:rsidRDefault="00670063" w:rsidP="00670063">
            <w:pPr>
              <w:spacing w:line="276" w:lineRule="auto"/>
              <w:rPr>
                <w:rFonts w:cs="Arial"/>
                <w:sz w:val="20"/>
              </w:rPr>
            </w:pPr>
          </w:p>
        </w:tc>
        <w:tc>
          <w:tcPr>
            <w:tcW w:w="960" w:type="dxa"/>
            <w:noWrap/>
            <w:vAlign w:val="bottom"/>
            <w:hideMark/>
          </w:tcPr>
          <w:p w14:paraId="0CCC3CB1" w14:textId="77777777" w:rsidR="00670063" w:rsidRPr="00310FCA" w:rsidRDefault="00670063" w:rsidP="00670063">
            <w:pPr>
              <w:spacing w:line="276" w:lineRule="auto"/>
              <w:rPr>
                <w:rFonts w:cs="Arial"/>
                <w:sz w:val="20"/>
              </w:rPr>
            </w:pPr>
          </w:p>
        </w:tc>
        <w:tc>
          <w:tcPr>
            <w:tcW w:w="146" w:type="dxa"/>
            <w:vAlign w:val="center"/>
            <w:hideMark/>
          </w:tcPr>
          <w:p w14:paraId="1240F7D8" w14:textId="77777777" w:rsidR="00670063" w:rsidRPr="00310FCA" w:rsidRDefault="00670063" w:rsidP="00670063">
            <w:pPr>
              <w:spacing w:line="276" w:lineRule="auto"/>
              <w:rPr>
                <w:rFonts w:cs="Arial"/>
                <w:sz w:val="20"/>
              </w:rPr>
            </w:pPr>
          </w:p>
        </w:tc>
      </w:tr>
      <w:tr w:rsidR="00670063" w:rsidRPr="00310FCA" w14:paraId="24409C88" w14:textId="77777777" w:rsidTr="00670063">
        <w:trPr>
          <w:trHeight w:val="300"/>
        </w:trPr>
        <w:tc>
          <w:tcPr>
            <w:tcW w:w="700" w:type="dxa"/>
            <w:noWrap/>
            <w:vAlign w:val="bottom"/>
            <w:hideMark/>
          </w:tcPr>
          <w:p w14:paraId="3F761175"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rPr>
              <w:t>*</w:t>
            </w:r>
          </w:p>
        </w:tc>
        <w:tc>
          <w:tcPr>
            <w:tcW w:w="9246" w:type="dxa"/>
            <w:gridSpan w:val="5"/>
            <w:noWrap/>
            <w:vAlign w:val="bottom"/>
            <w:hideMark/>
          </w:tcPr>
          <w:p w14:paraId="2F888AC6" w14:textId="16B2E03B" w:rsidR="00670063" w:rsidRPr="00310FCA" w:rsidRDefault="00670063" w:rsidP="00670063">
            <w:pPr>
              <w:spacing w:line="276" w:lineRule="auto"/>
              <w:rPr>
                <w:rFonts w:cs="Arial"/>
                <w:color w:val="000000"/>
                <w:sz w:val="18"/>
                <w:szCs w:val="18"/>
              </w:rPr>
            </w:pPr>
            <w:r w:rsidRPr="00310FCA">
              <w:rPr>
                <w:rFonts w:cs="Arial"/>
                <w:color w:val="000000"/>
                <w:sz w:val="18"/>
                <w:szCs w:val="18"/>
              </w:rPr>
              <w:t>izvajalec navede morebitno ostalo delovno silo, ki jo bo uporabil pri kalkulaciji za izvedbo razpisanih del</w:t>
            </w:r>
          </w:p>
        </w:tc>
      </w:tr>
      <w:tr w:rsidR="00670063" w:rsidRPr="00310FCA" w14:paraId="41ED0982" w14:textId="77777777" w:rsidTr="00670063">
        <w:trPr>
          <w:trHeight w:val="300"/>
        </w:trPr>
        <w:tc>
          <w:tcPr>
            <w:tcW w:w="700" w:type="dxa"/>
            <w:noWrap/>
            <w:vAlign w:val="bottom"/>
            <w:hideMark/>
          </w:tcPr>
          <w:p w14:paraId="5DC1D5A3" w14:textId="77777777" w:rsidR="00670063" w:rsidRPr="00310FCA" w:rsidRDefault="00670063" w:rsidP="00670063">
            <w:pPr>
              <w:rPr>
                <w:rFonts w:cs="Arial"/>
                <w:color w:val="000000"/>
                <w:sz w:val="18"/>
                <w:szCs w:val="18"/>
              </w:rPr>
            </w:pPr>
          </w:p>
        </w:tc>
        <w:tc>
          <w:tcPr>
            <w:tcW w:w="2700" w:type="dxa"/>
            <w:noWrap/>
            <w:vAlign w:val="bottom"/>
            <w:hideMark/>
          </w:tcPr>
          <w:p w14:paraId="702DABF3" w14:textId="77777777" w:rsidR="00670063" w:rsidRPr="00310FCA" w:rsidRDefault="00670063" w:rsidP="00670063">
            <w:pPr>
              <w:spacing w:line="276" w:lineRule="auto"/>
              <w:rPr>
                <w:rFonts w:cs="Arial"/>
                <w:sz w:val="20"/>
              </w:rPr>
            </w:pPr>
          </w:p>
        </w:tc>
        <w:tc>
          <w:tcPr>
            <w:tcW w:w="4480" w:type="dxa"/>
            <w:noWrap/>
            <w:vAlign w:val="bottom"/>
            <w:hideMark/>
          </w:tcPr>
          <w:p w14:paraId="232A6C09" w14:textId="77777777" w:rsidR="00670063" w:rsidRPr="00310FCA" w:rsidRDefault="00670063" w:rsidP="00670063">
            <w:pPr>
              <w:spacing w:line="276" w:lineRule="auto"/>
              <w:rPr>
                <w:rFonts w:cs="Arial"/>
                <w:sz w:val="20"/>
              </w:rPr>
            </w:pPr>
          </w:p>
        </w:tc>
        <w:tc>
          <w:tcPr>
            <w:tcW w:w="960" w:type="dxa"/>
            <w:noWrap/>
            <w:vAlign w:val="bottom"/>
            <w:hideMark/>
          </w:tcPr>
          <w:p w14:paraId="2D7F5855" w14:textId="77777777" w:rsidR="00670063" w:rsidRPr="00310FCA" w:rsidRDefault="00670063" w:rsidP="00670063">
            <w:pPr>
              <w:spacing w:line="276" w:lineRule="auto"/>
              <w:rPr>
                <w:rFonts w:cs="Arial"/>
                <w:sz w:val="20"/>
              </w:rPr>
            </w:pPr>
          </w:p>
        </w:tc>
        <w:tc>
          <w:tcPr>
            <w:tcW w:w="960" w:type="dxa"/>
            <w:noWrap/>
            <w:vAlign w:val="bottom"/>
            <w:hideMark/>
          </w:tcPr>
          <w:p w14:paraId="096C7E2A" w14:textId="77777777" w:rsidR="00670063" w:rsidRPr="00310FCA" w:rsidRDefault="00670063" w:rsidP="00670063">
            <w:pPr>
              <w:spacing w:line="276" w:lineRule="auto"/>
              <w:rPr>
                <w:rFonts w:cs="Arial"/>
                <w:sz w:val="20"/>
              </w:rPr>
            </w:pPr>
          </w:p>
        </w:tc>
        <w:tc>
          <w:tcPr>
            <w:tcW w:w="146" w:type="dxa"/>
            <w:vAlign w:val="center"/>
            <w:hideMark/>
          </w:tcPr>
          <w:p w14:paraId="2230B719" w14:textId="77777777" w:rsidR="00670063" w:rsidRPr="00310FCA" w:rsidRDefault="00670063" w:rsidP="00670063">
            <w:pPr>
              <w:spacing w:line="276" w:lineRule="auto"/>
              <w:rPr>
                <w:rFonts w:cs="Arial"/>
                <w:sz w:val="20"/>
              </w:rPr>
            </w:pPr>
          </w:p>
        </w:tc>
      </w:tr>
      <w:tr w:rsidR="00670063" w:rsidRPr="00310FCA" w14:paraId="518164D2" w14:textId="77777777" w:rsidTr="00670063">
        <w:trPr>
          <w:trHeight w:val="300"/>
        </w:trPr>
        <w:tc>
          <w:tcPr>
            <w:tcW w:w="3400" w:type="dxa"/>
            <w:gridSpan w:val="2"/>
            <w:noWrap/>
            <w:vAlign w:val="bottom"/>
            <w:hideMark/>
          </w:tcPr>
          <w:p w14:paraId="3D928862" w14:textId="77777777" w:rsidR="00670063" w:rsidRPr="00310FCA" w:rsidRDefault="00670063" w:rsidP="00670063">
            <w:pPr>
              <w:spacing w:line="276" w:lineRule="auto"/>
              <w:rPr>
                <w:rFonts w:cs="Arial"/>
                <w:b/>
                <w:bCs/>
                <w:color w:val="000000"/>
                <w:sz w:val="18"/>
                <w:szCs w:val="18"/>
                <w:u w:val="single"/>
              </w:rPr>
            </w:pPr>
            <w:r w:rsidRPr="00310FCA">
              <w:rPr>
                <w:rFonts w:cs="Arial"/>
                <w:b/>
                <w:bCs/>
                <w:color w:val="000000"/>
                <w:sz w:val="18"/>
                <w:szCs w:val="18"/>
                <w:u w:val="single"/>
              </w:rPr>
              <w:t>Navodilo za izpolnitev priloge D:</w:t>
            </w:r>
          </w:p>
        </w:tc>
        <w:tc>
          <w:tcPr>
            <w:tcW w:w="4480" w:type="dxa"/>
            <w:noWrap/>
            <w:vAlign w:val="bottom"/>
            <w:hideMark/>
          </w:tcPr>
          <w:p w14:paraId="3986EE5F" w14:textId="77777777" w:rsidR="00670063" w:rsidRPr="00310FCA" w:rsidRDefault="00670063" w:rsidP="00670063">
            <w:pPr>
              <w:rPr>
                <w:rFonts w:cs="Arial"/>
                <w:b/>
                <w:bCs/>
                <w:color w:val="000000"/>
                <w:sz w:val="18"/>
                <w:szCs w:val="18"/>
                <w:u w:val="single"/>
              </w:rPr>
            </w:pPr>
          </w:p>
        </w:tc>
        <w:tc>
          <w:tcPr>
            <w:tcW w:w="960" w:type="dxa"/>
            <w:noWrap/>
            <w:vAlign w:val="bottom"/>
            <w:hideMark/>
          </w:tcPr>
          <w:p w14:paraId="08737307" w14:textId="77777777" w:rsidR="00670063" w:rsidRPr="00310FCA" w:rsidRDefault="00670063" w:rsidP="00670063">
            <w:pPr>
              <w:spacing w:line="276" w:lineRule="auto"/>
              <w:rPr>
                <w:rFonts w:cs="Arial"/>
                <w:sz w:val="20"/>
              </w:rPr>
            </w:pPr>
          </w:p>
        </w:tc>
        <w:tc>
          <w:tcPr>
            <w:tcW w:w="960" w:type="dxa"/>
            <w:noWrap/>
            <w:vAlign w:val="bottom"/>
            <w:hideMark/>
          </w:tcPr>
          <w:p w14:paraId="50109614" w14:textId="77777777" w:rsidR="00670063" w:rsidRPr="00310FCA" w:rsidRDefault="00670063" w:rsidP="00670063">
            <w:pPr>
              <w:spacing w:line="276" w:lineRule="auto"/>
              <w:rPr>
                <w:rFonts w:cs="Arial"/>
                <w:sz w:val="20"/>
              </w:rPr>
            </w:pPr>
          </w:p>
        </w:tc>
        <w:tc>
          <w:tcPr>
            <w:tcW w:w="146" w:type="dxa"/>
            <w:vAlign w:val="center"/>
            <w:hideMark/>
          </w:tcPr>
          <w:p w14:paraId="275A627F" w14:textId="77777777" w:rsidR="00670063" w:rsidRPr="00310FCA" w:rsidRDefault="00670063" w:rsidP="00670063">
            <w:pPr>
              <w:spacing w:line="276" w:lineRule="auto"/>
              <w:rPr>
                <w:rFonts w:cs="Arial"/>
                <w:sz w:val="20"/>
              </w:rPr>
            </w:pPr>
          </w:p>
        </w:tc>
      </w:tr>
      <w:tr w:rsidR="00670063" w:rsidRPr="00310FCA" w14:paraId="43C4915D" w14:textId="77777777" w:rsidTr="00670063">
        <w:trPr>
          <w:trHeight w:val="300"/>
        </w:trPr>
        <w:tc>
          <w:tcPr>
            <w:tcW w:w="700" w:type="dxa"/>
            <w:noWrap/>
            <w:vAlign w:val="bottom"/>
            <w:hideMark/>
          </w:tcPr>
          <w:p w14:paraId="6C05BF74" w14:textId="77777777" w:rsidR="00670063" w:rsidRPr="00310FCA" w:rsidRDefault="00670063" w:rsidP="00670063">
            <w:pPr>
              <w:spacing w:line="276" w:lineRule="auto"/>
              <w:jc w:val="center"/>
              <w:rPr>
                <w:rFonts w:cs="Arial"/>
                <w:sz w:val="18"/>
                <w:szCs w:val="18"/>
              </w:rPr>
            </w:pPr>
            <w:r w:rsidRPr="00310FCA">
              <w:rPr>
                <w:rFonts w:cs="Arial"/>
                <w:sz w:val="18"/>
                <w:szCs w:val="18"/>
              </w:rPr>
              <w:t>a/</w:t>
            </w:r>
          </w:p>
        </w:tc>
        <w:tc>
          <w:tcPr>
            <w:tcW w:w="8140" w:type="dxa"/>
            <w:gridSpan w:val="3"/>
            <w:noWrap/>
            <w:vAlign w:val="bottom"/>
            <w:hideMark/>
          </w:tcPr>
          <w:p w14:paraId="338EA5F3" w14:textId="033BBA2D" w:rsidR="00670063" w:rsidRPr="00310FCA" w:rsidRDefault="00670063" w:rsidP="00670063">
            <w:pPr>
              <w:spacing w:line="276" w:lineRule="auto"/>
              <w:rPr>
                <w:rFonts w:cs="Arial"/>
                <w:sz w:val="18"/>
                <w:szCs w:val="18"/>
              </w:rPr>
            </w:pPr>
            <w:r w:rsidRPr="00310FCA">
              <w:rPr>
                <w:rFonts w:cs="Arial"/>
                <w:sz w:val="18"/>
                <w:szCs w:val="18"/>
              </w:rPr>
              <w:t>izvajalec mora izpolniti vse v tabeli predvidene rubrike</w:t>
            </w:r>
            <w:r w:rsidR="007B2CCE" w:rsidRPr="00310FCA">
              <w:rPr>
                <w:rFonts w:cs="Arial"/>
                <w:sz w:val="18"/>
                <w:szCs w:val="18"/>
              </w:rPr>
              <w:t>, ki jih bo uporabljal, v skladu z analizo cen</w:t>
            </w:r>
          </w:p>
        </w:tc>
        <w:tc>
          <w:tcPr>
            <w:tcW w:w="960" w:type="dxa"/>
            <w:noWrap/>
            <w:vAlign w:val="bottom"/>
            <w:hideMark/>
          </w:tcPr>
          <w:p w14:paraId="028128D5" w14:textId="77777777" w:rsidR="00670063" w:rsidRPr="00310FCA" w:rsidRDefault="00670063" w:rsidP="00670063">
            <w:pPr>
              <w:rPr>
                <w:rFonts w:cs="Arial"/>
                <w:sz w:val="18"/>
                <w:szCs w:val="18"/>
              </w:rPr>
            </w:pPr>
          </w:p>
        </w:tc>
        <w:tc>
          <w:tcPr>
            <w:tcW w:w="146" w:type="dxa"/>
            <w:noWrap/>
            <w:vAlign w:val="bottom"/>
            <w:hideMark/>
          </w:tcPr>
          <w:p w14:paraId="300826C8" w14:textId="77777777" w:rsidR="00670063" w:rsidRPr="00310FCA" w:rsidRDefault="00670063" w:rsidP="00670063">
            <w:pPr>
              <w:spacing w:line="276" w:lineRule="auto"/>
              <w:rPr>
                <w:rFonts w:cs="Arial"/>
                <w:sz w:val="20"/>
              </w:rPr>
            </w:pPr>
          </w:p>
        </w:tc>
      </w:tr>
      <w:tr w:rsidR="00496695" w:rsidRPr="00310FCA" w14:paraId="274E498F" w14:textId="77777777" w:rsidTr="00670063">
        <w:trPr>
          <w:trHeight w:val="300"/>
        </w:trPr>
        <w:tc>
          <w:tcPr>
            <w:tcW w:w="700" w:type="dxa"/>
            <w:noWrap/>
            <w:vAlign w:val="bottom"/>
            <w:hideMark/>
          </w:tcPr>
          <w:p w14:paraId="67096AEF" w14:textId="77777777" w:rsidR="00496695" w:rsidRPr="00310FCA" w:rsidRDefault="00496695" w:rsidP="00670063">
            <w:pPr>
              <w:spacing w:line="276" w:lineRule="auto"/>
              <w:jc w:val="center"/>
              <w:rPr>
                <w:rFonts w:cs="Arial"/>
                <w:sz w:val="18"/>
                <w:szCs w:val="18"/>
              </w:rPr>
            </w:pPr>
            <w:r w:rsidRPr="00310FCA">
              <w:rPr>
                <w:rFonts w:cs="Arial"/>
                <w:sz w:val="18"/>
                <w:szCs w:val="18"/>
              </w:rPr>
              <w:t>b/</w:t>
            </w:r>
          </w:p>
        </w:tc>
        <w:tc>
          <w:tcPr>
            <w:tcW w:w="9246" w:type="dxa"/>
            <w:gridSpan w:val="5"/>
            <w:vMerge w:val="restart"/>
            <w:noWrap/>
            <w:vAlign w:val="bottom"/>
            <w:hideMark/>
          </w:tcPr>
          <w:p w14:paraId="230F024D" w14:textId="77777777" w:rsidR="00496695" w:rsidRPr="00310FCA" w:rsidRDefault="00496695" w:rsidP="00670063">
            <w:pPr>
              <w:spacing w:line="276" w:lineRule="auto"/>
              <w:rPr>
                <w:rFonts w:cs="Arial"/>
                <w:sz w:val="18"/>
                <w:szCs w:val="18"/>
              </w:rPr>
            </w:pPr>
            <w:r w:rsidRPr="00310FCA">
              <w:rPr>
                <w:rFonts w:cs="Arial"/>
                <w:sz w:val="18"/>
                <w:szCs w:val="18"/>
              </w:rPr>
              <w:t xml:space="preserve">če bo izvajalec pri kalkulaciji v svoji ponudbi uporabljal dodatno delovno silo pri posameznih postavkah </w:t>
            </w:r>
          </w:p>
          <w:p w14:paraId="6F583DF8" w14:textId="4752242C" w:rsidR="00496695" w:rsidRPr="00310FCA" w:rsidRDefault="00496695" w:rsidP="00496695">
            <w:pPr>
              <w:spacing w:line="276" w:lineRule="auto"/>
              <w:rPr>
                <w:rFonts w:cs="Arial"/>
                <w:sz w:val="18"/>
                <w:szCs w:val="18"/>
              </w:rPr>
            </w:pPr>
            <w:r w:rsidRPr="00310FCA">
              <w:rPr>
                <w:rFonts w:cs="Arial"/>
                <w:sz w:val="18"/>
                <w:szCs w:val="18"/>
              </w:rPr>
              <w:t>vezano na tehnologijo izvajanja del, mora to dodatno delovno silo navesti v gornji tabeli z ustrezno dopolnitvijo tabele</w:t>
            </w:r>
          </w:p>
        </w:tc>
      </w:tr>
      <w:tr w:rsidR="00496695" w:rsidRPr="00310FCA" w14:paraId="44F1EB9E" w14:textId="77777777" w:rsidTr="00670063">
        <w:trPr>
          <w:trHeight w:val="300"/>
        </w:trPr>
        <w:tc>
          <w:tcPr>
            <w:tcW w:w="700" w:type="dxa"/>
            <w:noWrap/>
            <w:vAlign w:val="bottom"/>
            <w:hideMark/>
          </w:tcPr>
          <w:p w14:paraId="0168AD2C" w14:textId="77777777" w:rsidR="00496695" w:rsidRPr="00310FCA" w:rsidRDefault="00496695" w:rsidP="00670063">
            <w:pPr>
              <w:rPr>
                <w:rFonts w:cs="Arial"/>
                <w:sz w:val="18"/>
                <w:szCs w:val="18"/>
              </w:rPr>
            </w:pPr>
          </w:p>
        </w:tc>
        <w:tc>
          <w:tcPr>
            <w:tcW w:w="9246" w:type="dxa"/>
            <w:gridSpan w:val="5"/>
            <w:vMerge/>
            <w:noWrap/>
            <w:vAlign w:val="bottom"/>
            <w:hideMark/>
          </w:tcPr>
          <w:p w14:paraId="27C829A2" w14:textId="2A7D8C4F" w:rsidR="00496695" w:rsidRPr="00310FCA" w:rsidRDefault="00496695" w:rsidP="00670063">
            <w:pPr>
              <w:spacing w:line="276" w:lineRule="auto"/>
              <w:rPr>
                <w:rFonts w:cs="Arial"/>
                <w:sz w:val="18"/>
                <w:szCs w:val="18"/>
              </w:rPr>
            </w:pPr>
          </w:p>
        </w:tc>
      </w:tr>
      <w:tr w:rsidR="00670063" w:rsidRPr="00310FCA" w14:paraId="714F490B" w14:textId="77777777" w:rsidTr="00670063">
        <w:trPr>
          <w:trHeight w:val="300"/>
        </w:trPr>
        <w:tc>
          <w:tcPr>
            <w:tcW w:w="700" w:type="dxa"/>
            <w:noWrap/>
            <w:vAlign w:val="bottom"/>
            <w:hideMark/>
          </w:tcPr>
          <w:p w14:paraId="0FE8E17C" w14:textId="77777777" w:rsidR="00670063" w:rsidRPr="00310FCA" w:rsidRDefault="00670063" w:rsidP="00670063">
            <w:pPr>
              <w:spacing w:line="276" w:lineRule="auto"/>
              <w:jc w:val="center"/>
              <w:rPr>
                <w:rFonts w:cs="Arial"/>
                <w:sz w:val="18"/>
                <w:szCs w:val="18"/>
              </w:rPr>
            </w:pPr>
            <w:r w:rsidRPr="00310FCA">
              <w:rPr>
                <w:rFonts w:cs="Arial"/>
                <w:sz w:val="18"/>
                <w:szCs w:val="18"/>
              </w:rPr>
              <w:t>c/</w:t>
            </w:r>
          </w:p>
        </w:tc>
        <w:tc>
          <w:tcPr>
            <w:tcW w:w="9100" w:type="dxa"/>
            <w:gridSpan w:val="4"/>
            <w:noWrap/>
            <w:vAlign w:val="bottom"/>
            <w:hideMark/>
          </w:tcPr>
          <w:p w14:paraId="741EFC01" w14:textId="77777777" w:rsidR="00670063" w:rsidRPr="00310FCA" w:rsidRDefault="00670063" w:rsidP="00670063">
            <w:pPr>
              <w:spacing w:line="276" w:lineRule="auto"/>
              <w:rPr>
                <w:rFonts w:cs="Arial"/>
                <w:sz w:val="18"/>
                <w:szCs w:val="18"/>
              </w:rPr>
            </w:pPr>
            <w:r w:rsidRPr="00310FCA">
              <w:rPr>
                <w:rFonts w:cs="Arial"/>
                <w:sz w:val="18"/>
                <w:szCs w:val="18"/>
              </w:rPr>
              <w:t>izvajalec mora v prodajni ceni ure delovne sile zajeti vse direktne in indirektne stroške.</w:t>
            </w:r>
          </w:p>
        </w:tc>
        <w:tc>
          <w:tcPr>
            <w:tcW w:w="146" w:type="dxa"/>
            <w:noWrap/>
            <w:vAlign w:val="bottom"/>
            <w:hideMark/>
          </w:tcPr>
          <w:p w14:paraId="63B6A7C6" w14:textId="77777777" w:rsidR="00670063" w:rsidRPr="00310FCA" w:rsidRDefault="00670063" w:rsidP="00670063">
            <w:pPr>
              <w:rPr>
                <w:rFonts w:cs="Arial"/>
                <w:sz w:val="18"/>
                <w:szCs w:val="18"/>
              </w:rPr>
            </w:pPr>
          </w:p>
        </w:tc>
      </w:tr>
      <w:tr w:rsidR="00670063" w:rsidRPr="00310FCA" w14:paraId="159F5978" w14:textId="77777777" w:rsidTr="00670063">
        <w:trPr>
          <w:trHeight w:val="300"/>
        </w:trPr>
        <w:tc>
          <w:tcPr>
            <w:tcW w:w="700" w:type="dxa"/>
            <w:noWrap/>
            <w:vAlign w:val="bottom"/>
            <w:hideMark/>
          </w:tcPr>
          <w:p w14:paraId="09B21D57" w14:textId="77777777" w:rsidR="00670063" w:rsidRPr="00310FCA" w:rsidRDefault="00670063" w:rsidP="00670063">
            <w:pPr>
              <w:spacing w:line="276" w:lineRule="auto"/>
              <w:rPr>
                <w:rFonts w:cs="Arial"/>
                <w:sz w:val="20"/>
              </w:rPr>
            </w:pPr>
          </w:p>
        </w:tc>
        <w:tc>
          <w:tcPr>
            <w:tcW w:w="2700" w:type="dxa"/>
            <w:noWrap/>
            <w:vAlign w:val="bottom"/>
            <w:hideMark/>
          </w:tcPr>
          <w:p w14:paraId="111C4D47" w14:textId="77777777" w:rsidR="00670063" w:rsidRPr="00310FCA" w:rsidRDefault="00670063" w:rsidP="00670063">
            <w:pPr>
              <w:spacing w:line="276" w:lineRule="auto"/>
              <w:rPr>
                <w:rFonts w:cs="Arial"/>
                <w:sz w:val="20"/>
              </w:rPr>
            </w:pPr>
          </w:p>
        </w:tc>
        <w:tc>
          <w:tcPr>
            <w:tcW w:w="4480" w:type="dxa"/>
            <w:noWrap/>
            <w:vAlign w:val="bottom"/>
            <w:hideMark/>
          </w:tcPr>
          <w:p w14:paraId="05CD58E4" w14:textId="77777777" w:rsidR="00670063" w:rsidRPr="00310FCA" w:rsidRDefault="00670063" w:rsidP="00670063">
            <w:pPr>
              <w:spacing w:line="276" w:lineRule="auto"/>
              <w:rPr>
                <w:rFonts w:cs="Arial"/>
                <w:sz w:val="20"/>
              </w:rPr>
            </w:pPr>
          </w:p>
        </w:tc>
        <w:tc>
          <w:tcPr>
            <w:tcW w:w="960" w:type="dxa"/>
            <w:noWrap/>
            <w:vAlign w:val="bottom"/>
            <w:hideMark/>
          </w:tcPr>
          <w:p w14:paraId="31D7C9DE" w14:textId="77777777" w:rsidR="00670063" w:rsidRPr="00310FCA" w:rsidRDefault="00670063" w:rsidP="00670063">
            <w:pPr>
              <w:spacing w:line="276" w:lineRule="auto"/>
              <w:rPr>
                <w:rFonts w:cs="Arial"/>
                <w:sz w:val="20"/>
              </w:rPr>
            </w:pPr>
          </w:p>
        </w:tc>
        <w:tc>
          <w:tcPr>
            <w:tcW w:w="960" w:type="dxa"/>
            <w:noWrap/>
            <w:vAlign w:val="bottom"/>
            <w:hideMark/>
          </w:tcPr>
          <w:p w14:paraId="3E68157A" w14:textId="77777777" w:rsidR="00670063" w:rsidRPr="00310FCA" w:rsidRDefault="00670063" w:rsidP="00670063">
            <w:pPr>
              <w:spacing w:line="276" w:lineRule="auto"/>
              <w:rPr>
                <w:rFonts w:cs="Arial"/>
                <w:sz w:val="20"/>
              </w:rPr>
            </w:pPr>
          </w:p>
        </w:tc>
        <w:tc>
          <w:tcPr>
            <w:tcW w:w="146" w:type="dxa"/>
            <w:vAlign w:val="center"/>
            <w:hideMark/>
          </w:tcPr>
          <w:p w14:paraId="3A0CBC44" w14:textId="77777777" w:rsidR="00670063" w:rsidRPr="00310FCA" w:rsidRDefault="00670063" w:rsidP="00670063">
            <w:pPr>
              <w:spacing w:line="276" w:lineRule="auto"/>
              <w:rPr>
                <w:rFonts w:cs="Arial"/>
                <w:sz w:val="20"/>
              </w:rPr>
            </w:pPr>
          </w:p>
        </w:tc>
      </w:tr>
      <w:tr w:rsidR="00670063" w:rsidRPr="00310FCA" w14:paraId="439A83CF" w14:textId="77777777" w:rsidTr="00670063">
        <w:trPr>
          <w:trHeight w:val="300"/>
        </w:trPr>
        <w:tc>
          <w:tcPr>
            <w:tcW w:w="700" w:type="dxa"/>
            <w:noWrap/>
            <w:vAlign w:val="bottom"/>
            <w:hideMark/>
          </w:tcPr>
          <w:p w14:paraId="1D37FF20" w14:textId="77777777" w:rsidR="00670063" w:rsidRPr="00310FCA" w:rsidRDefault="00670063" w:rsidP="00670063">
            <w:pPr>
              <w:spacing w:line="276" w:lineRule="auto"/>
              <w:rPr>
                <w:rFonts w:cs="Arial"/>
                <w:sz w:val="20"/>
              </w:rPr>
            </w:pPr>
          </w:p>
        </w:tc>
        <w:tc>
          <w:tcPr>
            <w:tcW w:w="2700" w:type="dxa"/>
            <w:noWrap/>
            <w:vAlign w:val="bottom"/>
            <w:hideMark/>
          </w:tcPr>
          <w:p w14:paraId="084340C0" w14:textId="77777777" w:rsidR="00670063" w:rsidRPr="00310FCA" w:rsidRDefault="00670063" w:rsidP="00670063">
            <w:pPr>
              <w:spacing w:line="276" w:lineRule="auto"/>
              <w:rPr>
                <w:rFonts w:cs="Arial"/>
                <w:sz w:val="20"/>
              </w:rPr>
            </w:pPr>
          </w:p>
        </w:tc>
        <w:tc>
          <w:tcPr>
            <w:tcW w:w="4480" w:type="dxa"/>
            <w:noWrap/>
            <w:vAlign w:val="bottom"/>
            <w:hideMark/>
          </w:tcPr>
          <w:p w14:paraId="1717BC3A" w14:textId="77777777" w:rsidR="00670063" w:rsidRPr="00310FCA" w:rsidRDefault="00670063" w:rsidP="00670063">
            <w:pPr>
              <w:spacing w:line="276" w:lineRule="auto"/>
              <w:rPr>
                <w:rFonts w:cs="Arial"/>
                <w:sz w:val="20"/>
              </w:rPr>
            </w:pPr>
          </w:p>
        </w:tc>
        <w:tc>
          <w:tcPr>
            <w:tcW w:w="960" w:type="dxa"/>
            <w:noWrap/>
            <w:vAlign w:val="bottom"/>
            <w:hideMark/>
          </w:tcPr>
          <w:p w14:paraId="049CB293" w14:textId="77777777" w:rsidR="00670063" w:rsidRPr="00310FCA" w:rsidRDefault="00670063" w:rsidP="00670063">
            <w:pPr>
              <w:spacing w:line="276" w:lineRule="auto"/>
              <w:rPr>
                <w:rFonts w:cs="Arial"/>
                <w:sz w:val="20"/>
              </w:rPr>
            </w:pPr>
          </w:p>
        </w:tc>
        <w:tc>
          <w:tcPr>
            <w:tcW w:w="960" w:type="dxa"/>
            <w:noWrap/>
            <w:vAlign w:val="bottom"/>
            <w:hideMark/>
          </w:tcPr>
          <w:p w14:paraId="0A7B590B" w14:textId="77777777" w:rsidR="00670063" w:rsidRPr="00310FCA" w:rsidRDefault="00670063" w:rsidP="00670063">
            <w:pPr>
              <w:spacing w:line="276" w:lineRule="auto"/>
              <w:rPr>
                <w:rFonts w:cs="Arial"/>
                <w:sz w:val="20"/>
              </w:rPr>
            </w:pPr>
          </w:p>
        </w:tc>
        <w:tc>
          <w:tcPr>
            <w:tcW w:w="146" w:type="dxa"/>
            <w:vAlign w:val="center"/>
            <w:hideMark/>
          </w:tcPr>
          <w:p w14:paraId="3913B1D8" w14:textId="77777777" w:rsidR="00670063" w:rsidRPr="00310FCA" w:rsidRDefault="00670063" w:rsidP="00670063">
            <w:pPr>
              <w:spacing w:line="276" w:lineRule="auto"/>
              <w:rPr>
                <w:rFonts w:cs="Arial"/>
                <w:sz w:val="20"/>
              </w:rPr>
            </w:pPr>
          </w:p>
        </w:tc>
      </w:tr>
      <w:tr w:rsidR="00670063" w:rsidRPr="00310FCA" w14:paraId="31ED19D1" w14:textId="77777777" w:rsidTr="00670063">
        <w:trPr>
          <w:trHeight w:val="300"/>
        </w:trPr>
        <w:tc>
          <w:tcPr>
            <w:tcW w:w="8840" w:type="dxa"/>
            <w:gridSpan w:val="4"/>
            <w:noWrap/>
            <w:vAlign w:val="bottom"/>
            <w:hideMark/>
          </w:tcPr>
          <w:p w14:paraId="19BF7BF6" w14:textId="77777777" w:rsidR="00670063" w:rsidRPr="00310FCA" w:rsidRDefault="00670063" w:rsidP="00670063">
            <w:pPr>
              <w:spacing w:line="276" w:lineRule="auto"/>
              <w:rPr>
                <w:rFonts w:cs="Arial"/>
                <w:color w:val="000000"/>
              </w:rPr>
            </w:pPr>
            <w:r w:rsidRPr="00310FCA">
              <w:rPr>
                <w:rFonts w:cs="Arial"/>
                <w:color w:val="000000"/>
              </w:rPr>
              <w:t>Datum: ……………………………………………..</w:t>
            </w:r>
          </w:p>
        </w:tc>
        <w:tc>
          <w:tcPr>
            <w:tcW w:w="960" w:type="dxa"/>
            <w:noWrap/>
            <w:vAlign w:val="bottom"/>
            <w:hideMark/>
          </w:tcPr>
          <w:p w14:paraId="62034516" w14:textId="77777777" w:rsidR="00670063" w:rsidRPr="00310FCA" w:rsidRDefault="00670063" w:rsidP="00670063">
            <w:pPr>
              <w:rPr>
                <w:rFonts w:cs="Arial"/>
                <w:color w:val="000000"/>
              </w:rPr>
            </w:pPr>
          </w:p>
        </w:tc>
        <w:tc>
          <w:tcPr>
            <w:tcW w:w="146" w:type="dxa"/>
            <w:noWrap/>
            <w:vAlign w:val="bottom"/>
            <w:hideMark/>
          </w:tcPr>
          <w:p w14:paraId="327E4A17" w14:textId="77777777" w:rsidR="00670063" w:rsidRPr="00310FCA" w:rsidRDefault="00670063" w:rsidP="00670063">
            <w:pPr>
              <w:spacing w:line="276" w:lineRule="auto"/>
              <w:rPr>
                <w:rFonts w:cs="Arial"/>
                <w:sz w:val="20"/>
              </w:rPr>
            </w:pPr>
          </w:p>
        </w:tc>
      </w:tr>
    </w:tbl>
    <w:p w14:paraId="70042903" w14:textId="77777777" w:rsidR="00670063" w:rsidRPr="00310FCA" w:rsidRDefault="00670063" w:rsidP="00670063">
      <w:pPr>
        <w:spacing w:after="200" w:line="276" w:lineRule="auto"/>
        <w:rPr>
          <w:rFonts w:cs="Arial"/>
        </w:rPr>
      </w:pPr>
    </w:p>
    <w:p w14:paraId="6AA639DE" w14:textId="77777777" w:rsidR="00670063" w:rsidRPr="00310FCA" w:rsidRDefault="00670063" w:rsidP="00670063">
      <w:pPr>
        <w:spacing w:after="200" w:line="276" w:lineRule="auto"/>
        <w:rPr>
          <w:rFonts w:cs="Arial"/>
        </w:rPr>
      </w:pPr>
      <w:r w:rsidRPr="00310FCA">
        <w:rPr>
          <w:rFonts w:cs="Arial"/>
        </w:rPr>
        <w:br w:type="page"/>
      </w:r>
    </w:p>
    <w:p w14:paraId="0606FB81" w14:textId="77777777" w:rsidR="00670063" w:rsidRPr="00310FCA" w:rsidRDefault="00670063" w:rsidP="007B2CCE">
      <w:pPr>
        <w:keepNext/>
        <w:spacing w:before="120" w:after="120"/>
        <w:outlineLvl w:val="1"/>
        <w:rPr>
          <w:rFonts w:cs="Arial"/>
          <w:b/>
          <w:i/>
          <w:sz w:val="20"/>
        </w:rPr>
      </w:pPr>
      <w:bookmarkStart w:id="311" w:name="_Toc31113841"/>
      <w:r w:rsidRPr="00310FCA">
        <w:rPr>
          <w:rFonts w:cs="Arial"/>
          <w:b/>
          <w:i/>
          <w:sz w:val="20"/>
        </w:rPr>
        <w:t>Priloga »D1«</w:t>
      </w:r>
      <w:bookmarkEnd w:id="311"/>
    </w:p>
    <w:p w14:paraId="54EB2F05" w14:textId="77777777" w:rsidR="00670063" w:rsidRPr="00310FCA" w:rsidRDefault="00670063" w:rsidP="00670063">
      <w:pPr>
        <w:spacing w:after="200" w:line="276" w:lineRule="auto"/>
        <w:rPr>
          <w:rFonts w:cs="Arial"/>
        </w:rPr>
      </w:pPr>
      <w:r w:rsidRPr="00310FCA">
        <w:rPr>
          <w:rFonts w:cs="Arial"/>
        </w:rPr>
        <w:t>SEZNAM KALKULATIVNIH ELEMENTOV - MATERIALI, POLIZDELKI, PREFABRIKATI</w:t>
      </w:r>
      <w:r w:rsidRPr="00310FCA">
        <w:rPr>
          <w:rFonts w:cs="Arial"/>
        </w:rPr>
        <w:tab/>
      </w:r>
      <w:r w:rsidRPr="00310FCA">
        <w:rPr>
          <w:rFonts w:cs="Arial"/>
        </w:rPr>
        <w:tab/>
      </w:r>
      <w:r w:rsidRPr="00310FCA">
        <w:rPr>
          <w:rFonts w:cs="Arial"/>
        </w:rPr>
        <w:tab/>
      </w:r>
      <w:r w:rsidRPr="00310FCA">
        <w:rPr>
          <w:rFonts w:cs="Arial"/>
        </w:rPr>
        <w:tab/>
      </w:r>
      <w:r w:rsidRPr="00310FCA">
        <w:rPr>
          <w:rFonts w:cs="Arial"/>
        </w:rPr>
        <w:tab/>
        <w:t>»D1«</w:t>
      </w:r>
    </w:p>
    <w:tbl>
      <w:tblPr>
        <w:tblW w:w="13300" w:type="dxa"/>
        <w:tblInd w:w="55" w:type="dxa"/>
        <w:tblCellMar>
          <w:left w:w="70" w:type="dxa"/>
          <w:right w:w="70" w:type="dxa"/>
        </w:tblCellMar>
        <w:tblLook w:val="04A0" w:firstRow="1" w:lastRow="0" w:firstColumn="1" w:lastColumn="0" w:noHBand="0" w:noVBand="1"/>
      </w:tblPr>
      <w:tblGrid>
        <w:gridCol w:w="867"/>
        <w:gridCol w:w="381"/>
        <w:gridCol w:w="1953"/>
        <w:gridCol w:w="923"/>
        <w:gridCol w:w="1061"/>
        <w:gridCol w:w="1156"/>
        <w:gridCol w:w="1180"/>
        <w:gridCol w:w="1350"/>
        <w:gridCol w:w="614"/>
        <w:gridCol w:w="956"/>
        <w:gridCol w:w="146"/>
        <w:gridCol w:w="2713"/>
      </w:tblGrid>
      <w:tr w:rsidR="007B2CCE" w:rsidRPr="00310FCA" w14:paraId="70E7C078" w14:textId="77777777" w:rsidTr="00A03E3A">
        <w:trPr>
          <w:gridAfter w:val="4"/>
          <w:wAfter w:w="4429" w:type="dxa"/>
          <w:trHeight w:val="867"/>
        </w:trPr>
        <w:tc>
          <w:tcPr>
            <w:tcW w:w="867" w:type="dxa"/>
            <w:vMerge w:val="restart"/>
            <w:tcBorders>
              <w:top w:val="single" w:sz="4" w:space="0" w:color="auto"/>
              <w:left w:val="single" w:sz="4" w:space="0" w:color="auto"/>
              <w:bottom w:val="single" w:sz="4" w:space="0" w:color="auto"/>
              <w:right w:val="single" w:sz="4" w:space="0" w:color="auto"/>
            </w:tcBorders>
            <w:hideMark/>
          </w:tcPr>
          <w:p w14:paraId="5D77C4A2"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Zap</w:t>
            </w:r>
            <w:proofErr w:type="spellEnd"/>
            <w:r w:rsidRPr="00310FCA">
              <w:rPr>
                <w:rFonts w:cs="Arial"/>
                <w:color w:val="000000"/>
                <w:sz w:val="20"/>
              </w:rPr>
              <w:t>.</w:t>
            </w:r>
            <w:r w:rsidRPr="00310FCA">
              <w:rPr>
                <w:rFonts w:cs="Arial"/>
                <w:color w:val="000000"/>
                <w:sz w:val="20"/>
              </w:rPr>
              <w:br/>
              <w:t>št.</w:t>
            </w:r>
          </w:p>
        </w:tc>
        <w:tc>
          <w:tcPr>
            <w:tcW w:w="2334" w:type="dxa"/>
            <w:gridSpan w:val="2"/>
            <w:vMerge w:val="restart"/>
            <w:tcBorders>
              <w:top w:val="single" w:sz="4" w:space="0" w:color="auto"/>
              <w:left w:val="single" w:sz="4" w:space="0" w:color="auto"/>
              <w:bottom w:val="single" w:sz="4" w:space="0" w:color="auto"/>
              <w:right w:val="single" w:sz="4" w:space="0" w:color="auto"/>
            </w:tcBorders>
            <w:hideMark/>
          </w:tcPr>
          <w:p w14:paraId="56BF5151"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Vrste materialov, polizdelkov in </w:t>
            </w:r>
            <w:proofErr w:type="spellStart"/>
            <w:r w:rsidRPr="00310FCA">
              <w:rPr>
                <w:rFonts w:cs="Arial"/>
                <w:color w:val="000000"/>
                <w:sz w:val="20"/>
              </w:rPr>
              <w:t>prefabrikatov</w:t>
            </w:r>
            <w:proofErr w:type="spellEnd"/>
          </w:p>
        </w:tc>
        <w:tc>
          <w:tcPr>
            <w:tcW w:w="923" w:type="dxa"/>
            <w:vMerge w:val="restart"/>
            <w:tcBorders>
              <w:top w:val="single" w:sz="4" w:space="0" w:color="auto"/>
              <w:left w:val="single" w:sz="4" w:space="0" w:color="auto"/>
              <w:bottom w:val="single" w:sz="4" w:space="0" w:color="auto"/>
              <w:right w:val="single" w:sz="4" w:space="0" w:color="auto"/>
            </w:tcBorders>
            <w:hideMark/>
          </w:tcPr>
          <w:p w14:paraId="049F81C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Enota</w:t>
            </w:r>
            <w:r w:rsidRPr="00310FCA">
              <w:rPr>
                <w:rFonts w:cs="Arial"/>
                <w:color w:val="000000"/>
                <w:sz w:val="20"/>
              </w:rPr>
              <w:br/>
              <w:t>mere</w:t>
            </w:r>
          </w:p>
        </w:tc>
        <w:tc>
          <w:tcPr>
            <w:tcW w:w="1061" w:type="dxa"/>
            <w:vMerge w:val="restart"/>
            <w:tcBorders>
              <w:top w:val="single" w:sz="4" w:space="0" w:color="auto"/>
              <w:left w:val="single" w:sz="4" w:space="0" w:color="auto"/>
              <w:bottom w:val="single" w:sz="4" w:space="0" w:color="000000"/>
              <w:right w:val="single" w:sz="4" w:space="0" w:color="auto"/>
            </w:tcBorders>
            <w:vAlign w:val="center"/>
            <w:hideMark/>
          </w:tcPr>
          <w:p w14:paraId="76431BC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Nabavna cena materiala </w:t>
            </w:r>
            <w:proofErr w:type="spellStart"/>
            <w:r w:rsidRPr="00310FCA">
              <w:rPr>
                <w:rFonts w:cs="Arial"/>
                <w:color w:val="000000"/>
                <w:sz w:val="20"/>
              </w:rPr>
              <w:t>frco</w:t>
            </w:r>
            <w:proofErr w:type="spellEnd"/>
            <w:r w:rsidRPr="00310FCA">
              <w:rPr>
                <w:rFonts w:cs="Arial"/>
                <w:color w:val="000000"/>
                <w:sz w:val="20"/>
              </w:rPr>
              <w:t xml:space="preserve"> izvor</w:t>
            </w:r>
            <w:r w:rsidRPr="00310FCA">
              <w:rPr>
                <w:rFonts w:cs="Arial"/>
                <w:color w:val="000000"/>
                <w:sz w:val="20"/>
              </w:rPr>
              <w:br/>
              <w:t>(v EUR brez DDV)</w:t>
            </w:r>
          </w:p>
        </w:tc>
        <w:tc>
          <w:tcPr>
            <w:tcW w:w="1156" w:type="dxa"/>
            <w:vMerge w:val="restart"/>
            <w:tcBorders>
              <w:top w:val="single" w:sz="4" w:space="0" w:color="auto"/>
              <w:left w:val="single" w:sz="4" w:space="0" w:color="auto"/>
              <w:bottom w:val="single" w:sz="4" w:space="0" w:color="000000"/>
              <w:right w:val="single" w:sz="4" w:space="0" w:color="auto"/>
            </w:tcBorders>
            <w:vAlign w:val="center"/>
            <w:hideMark/>
          </w:tcPr>
          <w:p w14:paraId="078D11F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Cena zunanjega prevoza</w:t>
            </w:r>
            <w:r w:rsidRPr="00310FCA">
              <w:rPr>
                <w:rFonts w:cs="Arial"/>
                <w:color w:val="000000"/>
                <w:sz w:val="20"/>
              </w:rPr>
              <w:br/>
              <w:t xml:space="preserve"> (v EUR brez DDV) </w:t>
            </w:r>
            <w:r w:rsidRPr="00310FCA">
              <w:rPr>
                <w:rFonts w:cs="Arial"/>
                <w:color w:val="000000"/>
                <w:sz w:val="20"/>
                <w:vertAlign w:val="superscript"/>
              </w:rPr>
              <w:t>2</w:t>
            </w:r>
          </w:p>
        </w:tc>
        <w:tc>
          <w:tcPr>
            <w:tcW w:w="1180" w:type="dxa"/>
            <w:vMerge w:val="restart"/>
            <w:tcBorders>
              <w:top w:val="single" w:sz="4" w:space="0" w:color="auto"/>
              <w:left w:val="single" w:sz="4" w:space="0" w:color="auto"/>
              <w:bottom w:val="single" w:sz="4" w:space="0" w:color="000000"/>
              <w:right w:val="single" w:sz="4" w:space="0" w:color="auto"/>
            </w:tcBorders>
            <w:vAlign w:val="center"/>
            <w:hideMark/>
          </w:tcPr>
          <w:p w14:paraId="49F5CEA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Cena notranjega prevoza </w:t>
            </w:r>
            <w:r w:rsidRPr="00310FCA">
              <w:rPr>
                <w:rFonts w:cs="Arial"/>
                <w:color w:val="000000"/>
                <w:sz w:val="20"/>
              </w:rPr>
              <w:br/>
              <w:t xml:space="preserve">(v EUR brez DDV) </w:t>
            </w:r>
            <w:r w:rsidRPr="00310FCA">
              <w:rPr>
                <w:rFonts w:cs="Arial"/>
                <w:color w:val="000000"/>
                <w:sz w:val="20"/>
                <w:vertAlign w:val="superscript"/>
              </w:rPr>
              <w:t>3</w:t>
            </w:r>
          </w:p>
        </w:tc>
        <w:tc>
          <w:tcPr>
            <w:tcW w:w="1350" w:type="dxa"/>
            <w:vMerge w:val="restart"/>
            <w:tcBorders>
              <w:top w:val="single" w:sz="4" w:space="0" w:color="auto"/>
              <w:left w:val="single" w:sz="4" w:space="0" w:color="auto"/>
              <w:bottom w:val="single" w:sz="4" w:space="0" w:color="000000"/>
              <w:right w:val="single" w:sz="4" w:space="0" w:color="auto"/>
            </w:tcBorders>
            <w:vAlign w:val="center"/>
            <w:hideMark/>
          </w:tcPr>
          <w:p w14:paraId="760675F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Opomba</w:t>
            </w:r>
          </w:p>
        </w:tc>
      </w:tr>
      <w:tr w:rsidR="007B2CCE" w:rsidRPr="00310FCA" w14:paraId="0731D1E8" w14:textId="77777777" w:rsidTr="00A03E3A">
        <w:trPr>
          <w:gridAfter w:val="4"/>
          <w:wAfter w:w="4429" w:type="dxa"/>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FA9AB" w14:textId="77777777" w:rsidR="00670063" w:rsidRPr="00310FCA" w:rsidRDefault="00670063" w:rsidP="00670063">
            <w:pPr>
              <w:spacing w:line="276" w:lineRule="auto"/>
              <w:rPr>
                <w:rFonts w:cs="Arial"/>
                <w:color w:val="000000"/>
                <w:sz w:val="20"/>
              </w:rPr>
            </w:pPr>
          </w:p>
        </w:tc>
        <w:tc>
          <w:tcPr>
            <w:tcW w:w="2334" w:type="dxa"/>
            <w:gridSpan w:val="2"/>
            <w:vMerge/>
            <w:tcBorders>
              <w:top w:val="single" w:sz="4" w:space="0" w:color="auto"/>
              <w:left w:val="single" w:sz="4" w:space="0" w:color="auto"/>
              <w:bottom w:val="single" w:sz="4" w:space="0" w:color="auto"/>
              <w:right w:val="single" w:sz="4" w:space="0" w:color="auto"/>
            </w:tcBorders>
            <w:vAlign w:val="center"/>
            <w:hideMark/>
          </w:tcPr>
          <w:p w14:paraId="0AACB228" w14:textId="77777777" w:rsidR="00670063" w:rsidRPr="00310FCA" w:rsidRDefault="00670063" w:rsidP="00670063">
            <w:pPr>
              <w:spacing w:line="276" w:lineRule="auto"/>
              <w:rPr>
                <w:rFonts w:cs="Arial"/>
                <w:color w:val="000000"/>
                <w:sz w:val="2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1E3B6261" w14:textId="77777777" w:rsidR="00670063" w:rsidRPr="00310FCA" w:rsidRDefault="00670063" w:rsidP="00670063">
            <w:pPr>
              <w:spacing w:line="276" w:lineRule="auto"/>
              <w:rPr>
                <w:rFonts w:cs="Arial"/>
                <w:color w:val="000000"/>
                <w:sz w:val="20"/>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14:paraId="6739DF67" w14:textId="77777777" w:rsidR="00670063" w:rsidRPr="00310FCA" w:rsidRDefault="00670063" w:rsidP="00670063">
            <w:pPr>
              <w:spacing w:line="276" w:lineRule="auto"/>
              <w:rPr>
                <w:rFonts w:cs="Arial"/>
                <w:color w:val="000000"/>
                <w:sz w:val="20"/>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323C6D27" w14:textId="77777777" w:rsidR="00670063" w:rsidRPr="00310FCA" w:rsidRDefault="00670063" w:rsidP="00670063">
            <w:pPr>
              <w:spacing w:line="276" w:lineRule="auto"/>
              <w:rPr>
                <w:rFonts w:cs="Arial"/>
                <w:color w:val="000000"/>
                <w:sz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533438E0" w14:textId="77777777" w:rsidR="00670063" w:rsidRPr="00310FCA" w:rsidRDefault="00670063" w:rsidP="00670063">
            <w:pPr>
              <w:spacing w:line="276" w:lineRule="auto"/>
              <w:rPr>
                <w:rFonts w:cs="Arial"/>
                <w:color w:val="000000"/>
                <w:sz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1576BCB3" w14:textId="77777777" w:rsidR="00670063" w:rsidRPr="00310FCA" w:rsidRDefault="00670063" w:rsidP="00670063">
            <w:pPr>
              <w:spacing w:line="276" w:lineRule="auto"/>
              <w:rPr>
                <w:rFonts w:cs="Arial"/>
                <w:color w:val="000000"/>
                <w:sz w:val="20"/>
              </w:rPr>
            </w:pPr>
          </w:p>
        </w:tc>
      </w:tr>
      <w:tr w:rsidR="007B2CCE" w:rsidRPr="00310FCA" w14:paraId="657BA4F3" w14:textId="77777777" w:rsidTr="00A03E3A">
        <w:trPr>
          <w:gridAfter w:val="4"/>
          <w:wAfter w:w="4429" w:type="dxa"/>
          <w:trHeight w:val="315"/>
        </w:trPr>
        <w:tc>
          <w:tcPr>
            <w:tcW w:w="867" w:type="dxa"/>
            <w:tcBorders>
              <w:top w:val="nil"/>
              <w:left w:val="single" w:sz="4" w:space="0" w:color="auto"/>
              <w:bottom w:val="double" w:sz="6" w:space="0" w:color="auto"/>
              <w:right w:val="single" w:sz="4" w:space="0" w:color="auto"/>
            </w:tcBorders>
            <w:hideMark/>
          </w:tcPr>
          <w:p w14:paraId="1D4E719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A</w:t>
            </w:r>
          </w:p>
        </w:tc>
        <w:tc>
          <w:tcPr>
            <w:tcW w:w="2334" w:type="dxa"/>
            <w:gridSpan w:val="2"/>
            <w:tcBorders>
              <w:top w:val="nil"/>
              <w:left w:val="nil"/>
              <w:bottom w:val="double" w:sz="6" w:space="0" w:color="auto"/>
              <w:right w:val="single" w:sz="4" w:space="0" w:color="auto"/>
            </w:tcBorders>
            <w:hideMark/>
          </w:tcPr>
          <w:p w14:paraId="6567C208" w14:textId="77777777" w:rsidR="00670063" w:rsidRPr="00310FCA" w:rsidRDefault="00670063" w:rsidP="00670063">
            <w:pPr>
              <w:spacing w:line="276" w:lineRule="auto"/>
              <w:rPr>
                <w:rFonts w:cs="Arial"/>
                <w:color w:val="000000"/>
                <w:sz w:val="20"/>
              </w:rPr>
            </w:pPr>
            <w:r w:rsidRPr="00310FCA">
              <w:rPr>
                <w:rFonts w:cs="Arial"/>
                <w:color w:val="000000"/>
                <w:sz w:val="20"/>
              </w:rPr>
              <w:t>B</w:t>
            </w:r>
          </w:p>
        </w:tc>
        <w:tc>
          <w:tcPr>
            <w:tcW w:w="923" w:type="dxa"/>
            <w:tcBorders>
              <w:top w:val="nil"/>
              <w:left w:val="nil"/>
              <w:bottom w:val="double" w:sz="6" w:space="0" w:color="auto"/>
              <w:right w:val="single" w:sz="4" w:space="0" w:color="auto"/>
            </w:tcBorders>
            <w:hideMark/>
          </w:tcPr>
          <w:p w14:paraId="588B9E7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C</w:t>
            </w:r>
          </w:p>
        </w:tc>
        <w:tc>
          <w:tcPr>
            <w:tcW w:w="1061" w:type="dxa"/>
            <w:tcBorders>
              <w:top w:val="nil"/>
              <w:left w:val="nil"/>
              <w:bottom w:val="double" w:sz="6" w:space="0" w:color="auto"/>
              <w:right w:val="single" w:sz="4" w:space="0" w:color="auto"/>
            </w:tcBorders>
            <w:vAlign w:val="center"/>
            <w:hideMark/>
          </w:tcPr>
          <w:p w14:paraId="7F4C560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D</w:t>
            </w:r>
          </w:p>
        </w:tc>
        <w:tc>
          <w:tcPr>
            <w:tcW w:w="1156" w:type="dxa"/>
            <w:tcBorders>
              <w:top w:val="nil"/>
              <w:left w:val="nil"/>
              <w:bottom w:val="double" w:sz="6" w:space="0" w:color="auto"/>
              <w:right w:val="single" w:sz="4" w:space="0" w:color="auto"/>
            </w:tcBorders>
            <w:vAlign w:val="center"/>
            <w:hideMark/>
          </w:tcPr>
          <w:p w14:paraId="2E8E7B2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E</w:t>
            </w:r>
          </w:p>
        </w:tc>
        <w:tc>
          <w:tcPr>
            <w:tcW w:w="1180" w:type="dxa"/>
            <w:tcBorders>
              <w:top w:val="nil"/>
              <w:left w:val="nil"/>
              <w:bottom w:val="double" w:sz="6" w:space="0" w:color="auto"/>
              <w:right w:val="single" w:sz="4" w:space="0" w:color="auto"/>
            </w:tcBorders>
            <w:vAlign w:val="center"/>
            <w:hideMark/>
          </w:tcPr>
          <w:p w14:paraId="2B1865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F</w:t>
            </w:r>
          </w:p>
        </w:tc>
        <w:tc>
          <w:tcPr>
            <w:tcW w:w="1350" w:type="dxa"/>
            <w:tcBorders>
              <w:top w:val="nil"/>
              <w:left w:val="nil"/>
              <w:bottom w:val="double" w:sz="6" w:space="0" w:color="auto"/>
              <w:right w:val="single" w:sz="4" w:space="0" w:color="auto"/>
            </w:tcBorders>
            <w:vAlign w:val="center"/>
            <w:hideMark/>
          </w:tcPr>
          <w:p w14:paraId="6204995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G</w:t>
            </w:r>
          </w:p>
        </w:tc>
      </w:tr>
      <w:tr w:rsidR="007B2CCE" w:rsidRPr="00310FCA" w14:paraId="258C107F" w14:textId="77777777" w:rsidTr="00A03E3A">
        <w:trPr>
          <w:gridAfter w:val="4"/>
          <w:wAfter w:w="4429" w:type="dxa"/>
          <w:trHeight w:val="319"/>
        </w:trPr>
        <w:tc>
          <w:tcPr>
            <w:tcW w:w="867" w:type="dxa"/>
            <w:tcBorders>
              <w:top w:val="single" w:sz="4" w:space="0" w:color="auto"/>
              <w:left w:val="single" w:sz="4" w:space="0" w:color="auto"/>
              <w:bottom w:val="single" w:sz="4" w:space="0" w:color="auto"/>
              <w:right w:val="single" w:sz="4" w:space="0" w:color="auto"/>
            </w:tcBorders>
            <w:hideMark/>
          </w:tcPr>
          <w:p w14:paraId="5373F24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w:t>
            </w:r>
          </w:p>
        </w:tc>
        <w:tc>
          <w:tcPr>
            <w:tcW w:w="2334" w:type="dxa"/>
            <w:gridSpan w:val="2"/>
            <w:tcBorders>
              <w:top w:val="single" w:sz="4" w:space="0" w:color="auto"/>
              <w:left w:val="nil"/>
              <w:bottom w:val="single" w:sz="4" w:space="0" w:color="auto"/>
              <w:right w:val="single" w:sz="4" w:space="0" w:color="auto"/>
            </w:tcBorders>
            <w:hideMark/>
          </w:tcPr>
          <w:p w14:paraId="2221FB70" w14:textId="77777777" w:rsidR="00670063" w:rsidRPr="00310FCA" w:rsidRDefault="00670063" w:rsidP="00670063">
            <w:pPr>
              <w:spacing w:line="276" w:lineRule="auto"/>
              <w:rPr>
                <w:rFonts w:cs="Arial"/>
                <w:color w:val="000000"/>
                <w:sz w:val="20"/>
              </w:rPr>
            </w:pPr>
            <w:r w:rsidRPr="00310FCA">
              <w:rPr>
                <w:rFonts w:cs="Arial"/>
                <w:color w:val="000000"/>
                <w:sz w:val="20"/>
              </w:rPr>
              <w:t>Humus</w:t>
            </w:r>
          </w:p>
        </w:tc>
        <w:tc>
          <w:tcPr>
            <w:tcW w:w="923" w:type="dxa"/>
            <w:tcBorders>
              <w:top w:val="single" w:sz="4" w:space="0" w:color="auto"/>
              <w:left w:val="nil"/>
              <w:bottom w:val="single" w:sz="4" w:space="0" w:color="auto"/>
              <w:right w:val="single" w:sz="4" w:space="0" w:color="auto"/>
            </w:tcBorders>
            <w:noWrap/>
            <w:hideMark/>
          </w:tcPr>
          <w:p w14:paraId="0CB7BE4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single" w:sz="4" w:space="0" w:color="auto"/>
              <w:left w:val="nil"/>
              <w:bottom w:val="single" w:sz="4" w:space="0" w:color="auto"/>
              <w:right w:val="single" w:sz="4" w:space="0" w:color="auto"/>
            </w:tcBorders>
            <w:shd w:val="clear" w:color="auto" w:fill="D9D9D9"/>
            <w:vAlign w:val="center"/>
            <w:hideMark/>
          </w:tcPr>
          <w:p w14:paraId="000B3AF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single" w:sz="4" w:space="0" w:color="auto"/>
              <w:left w:val="nil"/>
              <w:bottom w:val="single" w:sz="4" w:space="0" w:color="auto"/>
              <w:right w:val="single" w:sz="4" w:space="0" w:color="auto"/>
            </w:tcBorders>
            <w:shd w:val="clear" w:color="auto" w:fill="D9D9D9"/>
            <w:vAlign w:val="center"/>
            <w:hideMark/>
          </w:tcPr>
          <w:p w14:paraId="49E16CF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single" w:sz="4" w:space="0" w:color="auto"/>
              <w:left w:val="nil"/>
              <w:bottom w:val="single" w:sz="4" w:space="0" w:color="auto"/>
              <w:right w:val="single" w:sz="4" w:space="0" w:color="auto"/>
            </w:tcBorders>
            <w:shd w:val="clear" w:color="auto" w:fill="D9D9D9"/>
            <w:vAlign w:val="center"/>
            <w:hideMark/>
          </w:tcPr>
          <w:p w14:paraId="681E472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single" w:sz="4" w:space="0" w:color="auto"/>
              <w:left w:val="nil"/>
              <w:bottom w:val="single" w:sz="4" w:space="0" w:color="auto"/>
              <w:right w:val="single" w:sz="4" w:space="0" w:color="auto"/>
            </w:tcBorders>
            <w:vAlign w:val="center"/>
            <w:hideMark/>
          </w:tcPr>
          <w:p w14:paraId="6C9B86B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9D8A44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9618EE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w:t>
            </w:r>
          </w:p>
        </w:tc>
        <w:tc>
          <w:tcPr>
            <w:tcW w:w="2334" w:type="dxa"/>
            <w:gridSpan w:val="2"/>
            <w:tcBorders>
              <w:top w:val="nil"/>
              <w:left w:val="nil"/>
              <w:bottom w:val="single" w:sz="4" w:space="0" w:color="auto"/>
              <w:right w:val="single" w:sz="4" w:space="0" w:color="auto"/>
            </w:tcBorders>
            <w:hideMark/>
          </w:tcPr>
          <w:p w14:paraId="7EB45203" w14:textId="77777777" w:rsidR="00670063" w:rsidRPr="00310FCA" w:rsidRDefault="00670063" w:rsidP="00670063">
            <w:pPr>
              <w:spacing w:line="276" w:lineRule="auto"/>
              <w:rPr>
                <w:rFonts w:cs="Arial"/>
                <w:color w:val="000000"/>
                <w:sz w:val="20"/>
              </w:rPr>
            </w:pPr>
            <w:r w:rsidRPr="00310FCA">
              <w:rPr>
                <w:rFonts w:cs="Arial"/>
                <w:color w:val="000000"/>
                <w:sz w:val="20"/>
              </w:rPr>
              <w:t>Kremencev pesek zrnavosti 0,5/1 mm</w:t>
            </w:r>
          </w:p>
        </w:tc>
        <w:tc>
          <w:tcPr>
            <w:tcW w:w="923" w:type="dxa"/>
            <w:tcBorders>
              <w:top w:val="nil"/>
              <w:left w:val="nil"/>
              <w:bottom w:val="single" w:sz="4" w:space="0" w:color="auto"/>
              <w:right w:val="single" w:sz="4" w:space="0" w:color="auto"/>
            </w:tcBorders>
            <w:noWrap/>
            <w:hideMark/>
          </w:tcPr>
          <w:p w14:paraId="66BB475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39AC66A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5EB58F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0C16B2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737919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680C70EB"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722CC2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w:t>
            </w:r>
          </w:p>
        </w:tc>
        <w:tc>
          <w:tcPr>
            <w:tcW w:w="2334" w:type="dxa"/>
            <w:gridSpan w:val="2"/>
            <w:tcBorders>
              <w:top w:val="nil"/>
              <w:left w:val="nil"/>
              <w:bottom w:val="single" w:sz="4" w:space="0" w:color="auto"/>
              <w:right w:val="single" w:sz="4" w:space="0" w:color="auto"/>
            </w:tcBorders>
            <w:hideMark/>
          </w:tcPr>
          <w:p w14:paraId="7CFF9D68"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0 - 2 mm</w:t>
            </w:r>
          </w:p>
        </w:tc>
        <w:tc>
          <w:tcPr>
            <w:tcW w:w="923" w:type="dxa"/>
            <w:tcBorders>
              <w:top w:val="nil"/>
              <w:left w:val="nil"/>
              <w:bottom w:val="single" w:sz="4" w:space="0" w:color="auto"/>
              <w:right w:val="single" w:sz="4" w:space="0" w:color="auto"/>
            </w:tcBorders>
            <w:noWrap/>
            <w:hideMark/>
          </w:tcPr>
          <w:p w14:paraId="75468E6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ED2B7F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64E7C2B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A25AD5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02789C2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26807B5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054C9E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w:t>
            </w:r>
          </w:p>
        </w:tc>
        <w:tc>
          <w:tcPr>
            <w:tcW w:w="2334" w:type="dxa"/>
            <w:gridSpan w:val="2"/>
            <w:tcBorders>
              <w:top w:val="nil"/>
              <w:left w:val="nil"/>
              <w:bottom w:val="single" w:sz="4" w:space="0" w:color="auto"/>
              <w:right w:val="single" w:sz="4" w:space="0" w:color="auto"/>
            </w:tcBorders>
            <w:hideMark/>
          </w:tcPr>
          <w:p w14:paraId="0FD28E4B"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0 - 4 mm</w:t>
            </w:r>
          </w:p>
        </w:tc>
        <w:tc>
          <w:tcPr>
            <w:tcW w:w="923" w:type="dxa"/>
            <w:tcBorders>
              <w:top w:val="nil"/>
              <w:left w:val="nil"/>
              <w:bottom w:val="single" w:sz="4" w:space="0" w:color="auto"/>
              <w:right w:val="single" w:sz="4" w:space="0" w:color="auto"/>
            </w:tcBorders>
            <w:noWrap/>
            <w:hideMark/>
          </w:tcPr>
          <w:p w14:paraId="1BA991E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534E859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6688AD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3A3136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22D14B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5856A6F"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A08575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w:t>
            </w:r>
          </w:p>
        </w:tc>
        <w:tc>
          <w:tcPr>
            <w:tcW w:w="2334" w:type="dxa"/>
            <w:gridSpan w:val="2"/>
            <w:tcBorders>
              <w:top w:val="nil"/>
              <w:left w:val="nil"/>
              <w:bottom w:val="single" w:sz="4" w:space="0" w:color="auto"/>
              <w:right w:val="single" w:sz="4" w:space="0" w:color="auto"/>
            </w:tcBorders>
            <w:hideMark/>
          </w:tcPr>
          <w:p w14:paraId="1D0AF720"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2 - 4 mm</w:t>
            </w:r>
          </w:p>
        </w:tc>
        <w:tc>
          <w:tcPr>
            <w:tcW w:w="923" w:type="dxa"/>
            <w:tcBorders>
              <w:top w:val="nil"/>
              <w:left w:val="nil"/>
              <w:bottom w:val="single" w:sz="4" w:space="0" w:color="auto"/>
              <w:right w:val="single" w:sz="4" w:space="0" w:color="auto"/>
            </w:tcBorders>
            <w:noWrap/>
            <w:hideMark/>
          </w:tcPr>
          <w:p w14:paraId="48B756A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3C83F7D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DC7F5A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B270B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3EBBB8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5AFD839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A50CFA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w:t>
            </w:r>
          </w:p>
        </w:tc>
        <w:tc>
          <w:tcPr>
            <w:tcW w:w="2334" w:type="dxa"/>
            <w:gridSpan w:val="2"/>
            <w:tcBorders>
              <w:top w:val="nil"/>
              <w:left w:val="nil"/>
              <w:bottom w:val="single" w:sz="4" w:space="0" w:color="auto"/>
              <w:right w:val="single" w:sz="4" w:space="0" w:color="auto"/>
            </w:tcBorders>
            <w:hideMark/>
          </w:tcPr>
          <w:p w14:paraId="493A533E"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4 - 8 mm</w:t>
            </w:r>
          </w:p>
        </w:tc>
        <w:tc>
          <w:tcPr>
            <w:tcW w:w="923" w:type="dxa"/>
            <w:tcBorders>
              <w:top w:val="nil"/>
              <w:left w:val="nil"/>
              <w:bottom w:val="single" w:sz="4" w:space="0" w:color="auto"/>
              <w:right w:val="single" w:sz="4" w:space="0" w:color="auto"/>
            </w:tcBorders>
            <w:noWrap/>
            <w:hideMark/>
          </w:tcPr>
          <w:p w14:paraId="5D983FB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34D2748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8CC44D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F79CCF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EB9DA6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663ECDD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AAE9C6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w:t>
            </w:r>
          </w:p>
        </w:tc>
        <w:tc>
          <w:tcPr>
            <w:tcW w:w="2334" w:type="dxa"/>
            <w:gridSpan w:val="2"/>
            <w:tcBorders>
              <w:top w:val="nil"/>
              <w:left w:val="nil"/>
              <w:bottom w:val="single" w:sz="4" w:space="0" w:color="auto"/>
              <w:right w:val="single" w:sz="4" w:space="0" w:color="auto"/>
            </w:tcBorders>
            <w:hideMark/>
          </w:tcPr>
          <w:p w14:paraId="27B25BF5"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8 - 11 mm</w:t>
            </w:r>
          </w:p>
        </w:tc>
        <w:tc>
          <w:tcPr>
            <w:tcW w:w="923" w:type="dxa"/>
            <w:tcBorders>
              <w:top w:val="nil"/>
              <w:left w:val="nil"/>
              <w:bottom w:val="single" w:sz="4" w:space="0" w:color="auto"/>
              <w:right w:val="single" w:sz="4" w:space="0" w:color="auto"/>
            </w:tcBorders>
            <w:noWrap/>
            <w:hideMark/>
          </w:tcPr>
          <w:p w14:paraId="007E7F4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0FE48B6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4DC4970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9E2DE1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F6FFCB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04E11D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26AED3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w:t>
            </w:r>
          </w:p>
        </w:tc>
        <w:tc>
          <w:tcPr>
            <w:tcW w:w="2334" w:type="dxa"/>
            <w:gridSpan w:val="2"/>
            <w:tcBorders>
              <w:top w:val="nil"/>
              <w:left w:val="nil"/>
              <w:bottom w:val="single" w:sz="4" w:space="0" w:color="auto"/>
              <w:right w:val="single" w:sz="4" w:space="0" w:color="auto"/>
            </w:tcBorders>
            <w:hideMark/>
          </w:tcPr>
          <w:p w14:paraId="2B1B67D2"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11 - 16 mm</w:t>
            </w:r>
          </w:p>
        </w:tc>
        <w:tc>
          <w:tcPr>
            <w:tcW w:w="923" w:type="dxa"/>
            <w:tcBorders>
              <w:top w:val="nil"/>
              <w:left w:val="nil"/>
              <w:bottom w:val="single" w:sz="4" w:space="0" w:color="auto"/>
              <w:right w:val="single" w:sz="4" w:space="0" w:color="auto"/>
            </w:tcBorders>
            <w:noWrap/>
            <w:hideMark/>
          </w:tcPr>
          <w:p w14:paraId="556A9B0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75CA878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75BD348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695292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357F49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266ACD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E0FB45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w:t>
            </w:r>
          </w:p>
        </w:tc>
        <w:tc>
          <w:tcPr>
            <w:tcW w:w="2334" w:type="dxa"/>
            <w:gridSpan w:val="2"/>
            <w:tcBorders>
              <w:top w:val="nil"/>
              <w:left w:val="nil"/>
              <w:bottom w:val="single" w:sz="4" w:space="0" w:color="auto"/>
              <w:right w:val="single" w:sz="4" w:space="0" w:color="auto"/>
            </w:tcBorders>
            <w:hideMark/>
          </w:tcPr>
          <w:p w14:paraId="3B86F115"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8 - 16 mm</w:t>
            </w:r>
          </w:p>
        </w:tc>
        <w:tc>
          <w:tcPr>
            <w:tcW w:w="923" w:type="dxa"/>
            <w:tcBorders>
              <w:top w:val="nil"/>
              <w:left w:val="nil"/>
              <w:bottom w:val="single" w:sz="4" w:space="0" w:color="auto"/>
              <w:right w:val="single" w:sz="4" w:space="0" w:color="auto"/>
            </w:tcBorders>
            <w:noWrap/>
            <w:hideMark/>
          </w:tcPr>
          <w:p w14:paraId="42DB8D5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7BCB27B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BBF65C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8B07C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65A33CF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28423790"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802920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10</w:t>
            </w:r>
          </w:p>
        </w:tc>
        <w:tc>
          <w:tcPr>
            <w:tcW w:w="2334" w:type="dxa"/>
            <w:gridSpan w:val="2"/>
            <w:tcBorders>
              <w:top w:val="nil"/>
              <w:left w:val="nil"/>
              <w:bottom w:val="single" w:sz="4" w:space="0" w:color="auto"/>
              <w:right w:val="single" w:sz="4" w:space="0" w:color="auto"/>
            </w:tcBorders>
            <w:hideMark/>
          </w:tcPr>
          <w:p w14:paraId="15A8ADB3"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16 - 22 mm</w:t>
            </w:r>
          </w:p>
        </w:tc>
        <w:tc>
          <w:tcPr>
            <w:tcW w:w="923" w:type="dxa"/>
            <w:tcBorders>
              <w:top w:val="nil"/>
              <w:left w:val="nil"/>
              <w:bottom w:val="single" w:sz="4" w:space="0" w:color="auto"/>
              <w:right w:val="single" w:sz="4" w:space="0" w:color="auto"/>
            </w:tcBorders>
            <w:noWrap/>
            <w:hideMark/>
          </w:tcPr>
          <w:p w14:paraId="031C64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734660F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6E0412F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D57A58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6752CB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742AA4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F5A4E2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11</w:t>
            </w:r>
          </w:p>
        </w:tc>
        <w:tc>
          <w:tcPr>
            <w:tcW w:w="2334" w:type="dxa"/>
            <w:gridSpan w:val="2"/>
            <w:tcBorders>
              <w:top w:val="nil"/>
              <w:left w:val="nil"/>
              <w:bottom w:val="single" w:sz="4" w:space="0" w:color="auto"/>
              <w:right w:val="single" w:sz="4" w:space="0" w:color="auto"/>
            </w:tcBorders>
            <w:hideMark/>
          </w:tcPr>
          <w:p w14:paraId="1675FD66"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16 - 32 mm</w:t>
            </w:r>
          </w:p>
        </w:tc>
        <w:tc>
          <w:tcPr>
            <w:tcW w:w="923" w:type="dxa"/>
            <w:tcBorders>
              <w:top w:val="nil"/>
              <w:left w:val="nil"/>
              <w:bottom w:val="single" w:sz="4" w:space="0" w:color="auto"/>
              <w:right w:val="single" w:sz="4" w:space="0" w:color="auto"/>
            </w:tcBorders>
            <w:noWrap/>
            <w:hideMark/>
          </w:tcPr>
          <w:p w14:paraId="4786FED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0EBF85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7A3FBB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8FBDBC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412BC57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AE1BCB8"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38BA6B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12</w:t>
            </w:r>
          </w:p>
        </w:tc>
        <w:tc>
          <w:tcPr>
            <w:tcW w:w="2334" w:type="dxa"/>
            <w:gridSpan w:val="2"/>
            <w:tcBorders>
              <w:top w:val="nil"/>
              <w:left w:val="nil"/>
              <w:bottom w:val="single" w:sz="4" w:space="0" w:color="auto"/>
              <w:right w:val="single" w:sz="4" w:space="0" w:color="auto"/>
            </w:tcBorders>
            <w:hideMark/>
          </w:tcPr>
          <w:p w14:paraId="7F884991"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0 - 31 mm</w:t>
            </w:r>
          </w:p>
        </w:tc>
        <w:tc>
          <w:tcPr>
            <w:tcW w:w="923" w:type="dxa"/>
            <w:tcBorders>
              <w:top w:val="nil"/>
              <w:left w:val="nil"/>
              <w:bottom w:val="single" w:sz="4" w:space="0" w:color="auto"/>
              <w:right w:val="single" w:sz="4" w:space="0" w:color="auto"/>
            </w:tcBorders>
            <w:noWrap/>
            <w:hideMark/>
          </w:tcPr>
          <w:p w14:paraId="2A7B46A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565120D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165EB9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E0ADF2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421F03C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AB5889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111B23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13</w:t>
            </w:r>
          </w:p>
        </w:tc>
        <w:tc>
          <w:tcPr>
            <w:tcW w:w="2334" w:type="dxa"/>
            <w:gridSpan w:val="2"/>
            <w:tcBorders>
              <w:top w:val="nil"/>
              <w:left w:val="nil"/>
              <w:bottom w:val="single" w:sz="4" w:space="0" w:color="auto"/>
              <w:right w:val="single" w:sz="4" w:space="0" w:color="auto"/>
            </w:tcBorders>
            <w:hideMark/>
          </w:tcPr>
          <w:p w14:paraId="1EEFAE5F" w14:textId="77777777" w:rsidR="00670063" w:rsidRPr="00310FCA" w:rsidRDefault="00670063" w:rsidP="00670063">
            <w:pPr>
              <w:spacing w:line="276" w:lineRule="auto"/>
              <w:rPr>
                <w:rFonts w:cs="Arial"/>
                <w:color w:val="000000"/>
                <w:sz w:val="20"/>
              </w:rPr>
            </w:pPr>
            <w:r w:rsidRPr="00310FCA">
              <w:rPr>
                <w:rFonts w:cs="Arial"/>
                <w:color w:val="000000"/>
                <w:sz w:val="20"/>
              </w:rPr>
              <w:t>Drobljena frakcija 0 - 45 mm</w:t>
            </w:r>
          </w:p>
        </w:tc>
        <w:tc>
          <w:tcPr>
            <w:tcW w:w="923" w:type="dxa"/>
            <w:tcBorders>
              <w:top w:val="nil"/>
              <w:left w:val="nil"/>
              <w:bottom w:val="single" w:sz="4" w:space="0" w:color="auto"/>
              <w:right w:val="single" w:sz="4" w:space="0" w:color="auto"/>
            </w:tcBorders>
            <w:noWrap/>
            <w:hideMark/>
          </w:tcPr>
          <w:p w14:paraId="6C012EA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0468A9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E2B610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135E73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BF4002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98DA41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146E9B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14</w:t>
            </w:r>
          </w:p>
        </w:tc>
        <w:tc>
          <w:tcPr>
            <w:tcW w:w="2334" w:type="dxa"/>
            <w:gridSpan w:val="2"/>
            <w:tcBorders>
              <w:top w:val="nil"/>
              <w:left w:val="nil"/>
              <w:bottom w:val="single" w:sz="4" w:space="0" w:color="auto"/>
              <w:right w:val="single" w:sz="4" w:space="0" w:color="auto"/>
            </w:tcBorders>
            <w:hideMark/>
          </w:tcPr>
          <w:p w14:paraId="08801268" w14:textId="77777777" w:rsidR="00670063" w:rsidRPr="00310FCA" w:rsidRDefault="00670063" w:rsidP="00670063">
            <w:pPr>
              <w:spacing w:line="276" w:lineRule="auto"/>
              <w:rPr>
                <w:rFonts w:cs="Arial"/>
                <w:color w:val="000000"/>
                <w:sz w:val="20"/>
              </w:rPr>
            </w:pPr>
            <w:r w:rsidRPr="00310FCA">
              <w:rPr>
                <w:rFonts w:cs="Arial"/>
                <w:color w:val="000000"/>
                <w:sz w:val="20"/>
              </w:rPr>
              <w:t>Tampon 0-32 mm</w:t>
            </w:r>
          </w:p>
        </w:tc>
        <w:tc>
          <w:tcPr>
            <w:tcW w:w="923" w:type="dxa"/>
            <w:tcBorders>
              <w:top w:val="nil"/>
              <w:left w:val="nil"/>
              <w:bottom w:val="single" w:sz="4" w:space="0" w:color="auto"/>
              <w:right w:val="single" w:sz="4" w:space="0" w:color="auto"/>
            </w:tcBorders>
            <w:noWrap/>
            <w:hideMark/>
          </w:tcPr>
          <w:p w14:paraId="344ED0D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4EAF60C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920E93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E9EE56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0D369C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AA1782F"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9DD44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15</w:t>
            </w:r>
          </w:p>
        </w:tc>
        <w:tc>
          <w:tcPr>
            <w:tcW w:w="2334" w:type="dxa"/>
            <w:gridSpan w:val="2"/>
            <w:tcBorders>
              <w:top w:val="nil"/>
              <w:left w:val="nil"/>
              <w:bottom w:val="single" w:sz="4" w:space="0" w:color="auto"/>
              <w:right w:val="single" w:sz="4" w:space="0" w:color="auto"/>
            </w:tcBorders>
            <w:hideMark/>
          </w:tcPr>
          <w:p w14:paraId="48A90219" w14:textId="77777777" w:rsidR="00670063" w:rsidRPr="00310FCA" w:rsidRDefault="00670063" w:rsidP="00670063">
            <w:pPr>
              <w:spacing w:line="276" w:lineRule="auto"/>
              <w:rPr>
                <w:rFonts w:cs="Arial"/>
                <w:color w:val="000000"/>
                <w:sz w:val="20"/>
              </w:rPr>
            </w:pPr>
            <w:r w:rsidRPr="00310FCA">
              <w:rPr>
                <w:rFonts w:cs="Arial"/>
                <w:color w:val="000000"/>
                <w:sz w:val="20"/>
              </w:rPr>
              <w:t>Tampon 0-45 mm</w:t>
            </w:r>
          </w:p>
        </w:tc>
        <w:tc>
          <w:tcPr>
            <w:tcW w:w="923" w:type="dxa"/>
            <w:tcBorders>
              <w:top w:val="nil"/>
              <w:left w:val="nil"/>
              <w:bottom w:val="single" w:sz="4" w:space="0" w:color="auto"/>
              <w:right w:val="single" w:sz="4" w:space="0" w:color="auto"/>
            </w:tcBorders>
            <w:noWrap/>
            <w:hideMark/>
          </w:tcPr>
          <w:p w14:paraId="16C24B0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M4</w:t>
            </w:r>
          </w:p>
        </w:tc>
        <w:tc>
          <w:tcPr>
            <w:tcW w:w="1061" w:type="dxa"/>
            <w:tcBorders>
              <w:top w:val="nil"/>
              <w:left w:val="nil"/>
              <w:bottom w:val="single" w:sz="4" w:space="0" w:color="auto"/>
              <w:right w:val="single" w:sz="4" w:space="0" w:color="auto"/>
            </w:tcBorders>
            <w:shd w:val="clear" w:color="auto" w:fill="D9D9D9"/>
            <w:vAlign w:val="center"/>
            <w:hideMark/>
          </w:tcPr>
          <w:p w14:paraId="36C626F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6AD275A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6F854E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FDE9FB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5A6B12A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F8C7AF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16</w:t>
            </w:r>
          </w:p>
        </w:tc>
        <w:tc>
          <w:tcPr>
            <w:tcW w:w="2334" w:type="dxa"/>
            <w:gridSpan w:val="2"/>
            <w:tcBorders>
              <w:top w:val="nil"/>
              <w:left w:val="nil"/>
              <w:bottom w:val="single" w:sz="4" w:space="0" w:color="auto"/>
              <w:right w:val="single" w:sz="4" w:space="0" w:color="auto"/>
            </w:tcBorders>
            <w:hideMark/>
          </w:tcPr>
          <w:p w14:paraId="2B56320B" w14:textId="77777777" w:rsidR="00670063" w:rsidRPr="00310FCA" w:rsidRDefault="00670063" w:rsidP="00670063">
            <w:pPr>
              <w:spacing w:line="276" w:lineRule="auto"/>
              <w:rPr>
                <w:rFonts w:cs="Arial"/>
                <w:color w:val="000000"/>
                <w:sz w:val="20"/>
              </w:rPr>
            </w:pPr>
            <w:r w:rsidRPr="00310FCA">
              <w:rPr>
                <w:rFonts w:cs="Arial"/>
                <w:color w:val="000000"/>
                <w:sz w:val="20"/>
              </w:rPr>
              <w:t>Tampon 0-63 mm</w:t>
            </w:r>
          </w:p>
        </w:tc>
        <w:tc>
          <w:tcPr>
            <w:tcW w:w="923" w:type="dxa"/>
            <w:tcBorders>
              <w:top w:val="nil"/>
              <w:left w:val="nil"/>
              <w:bottom w:val="single" w:sz="4" w:space="0" w:color="auto"/>
              <w:right w:val="single" w:sz="4" w:space="0" w:color="auto"/>
            </w:tcBorders>
            <w:noWrap/>
            <w:hideMark/>
          </w:tcPr>
          <w:p w14:paraId="24CAA17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M5</w:t>
            </w:r>
          </w:p>
        </w:tc>
        <w:tc>
          <w:tcPr>
            <w:tcW w:w="1061" w:type="dxa"/>
            <w:tcBorders>
              <w:top w:val="nil"/>
              <w:left w:val="nil"/>
              <w:bottom w:val="single" w:sz="4" w:space="0" w:color="auto"/>
              <w:right w:val="single" w:sz="4" w:space="0" w:color="auto"/>
            </w:tcBorders>
            <w:shd w:val="clear" w:color="auto" w:fill="D9D9D9"/>
            <w:vAlign w:val="center"/>
            <w:hideMark/>
          </w:tcPr>
          <w:p w14:paraId="0CA056E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7E32902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4D0A61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037FD7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FB64EE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8B84CB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17</w:t>
            </w:r>
          </w:p>
        </w:tc>
        <w:tc>
          <w:tcPr>
            <w:tcW w:w="2334" w:type="dxa"/>
            <w:gridSpan w:val="2"/>
            <w:tcBorders>
              <w:top w:val="nil"/>
              <w:left w:val="nil"/>
              <w:bottom w:val="single" w:sz="4" w:space="0" w:color="auto"/>
              <w:right w:val="single" w:sz="4" w:space="0" w:color="auto"/>
            </w:tcBorders>
            <w:hideMark/>
          </w:tcPr>
          <w:p w14:paraId="3163E877" w14:textId="77777777" w:rsidR="00670063" w:rsidRPr="00310FCA" w:rsidRDefault="00670063" w:rsidP="00670063">
            <w:pPr>
              <w:spacing w:line="276" w:lineRule="auto"/>
              <w:rPr>
                <w:rFonts w:cs="Arial"/>
                <w:color w:val="000000"/>
                <w:sz w:val="20"/>
              </w:rPr>
            </w:pPr>
            <w:r w:rsidRPr="00310FCA">
              <w:rPr>
                <w:rFonts w:cs="Arial"/>
                <w:color w:val="000000"/>
                <w:sz w:val="20"/>
              </w:rPr>
              <w:t>Lomljenec iz karbonatnih kamenin</w:t>
            </w:r>
          </w:p>
        </w:tc>
        <w:tc>
          <w:tcPr>
            <w:tcW w:w="923" w:type="dxa"/>
            <w:tcBorders>
              <w:top w:val="nil"/>
              <w:left w:val="nil"/>
              <w:bottom w:val="single" w:sz="4" w:space="0" w:color="auto"/>
              <w:right w:val="single" w:sz="4" w:space="0" w:color="auto"/>
            </w:tcBorders>
            <w:noWrap/>
            <w:hideMark/>
          </w:tcPr>
          <w:p w14:paraId="60D9EAD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313B44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45F867D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5B40D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4786213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ADC7D74"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FFE6FD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18</w:t>
            </w:r>
          </w:p>
        </w:tc>
        <w:tc>
          <w:tcPr>
            <w:tcW w:w="2334" w:type="dxa"/>
            <w:gridSpan w:val="2"/>
            <w:tcBorders>
              <w:top w:val="nil"/>
              <w:left w:val="nil"/>
              <w:bottom w:val="single" w:sz="4" w:space="0" w:color="auto"/>
              <w:right w:val="single" w:sz="4" w:space="0" w:color="auto"/>
            </w:tcBorders>
            <w:hideMark/>
          </w:tcPr>
          <w:p w14:paraId="2F14E591" w14:textId="77777777" w:rsidR="00670063" w:rsidRPr="00310FCA" w:rsidRDefault="00670063" w:rsidP="00670063">
            <w:pPr>
              <w:spacing w:line="276" w:lineRule="auto"/>
              <w:rPr>
                <w:rFonts w:cs="Arial"/>
                <w:color w:val="000000"/>
                <w:sz w:val="20"/>
              </w:rPr>
            </w:pPr>
            <w:r w:rsidRPr="00310FCA">
              <w:rPr>
                <w:rFonts w:cs="Arial"/>
                <w:color w:val="000000"/>
                <w:sz w:val="20"/>
              </w:rPr>
              <w:t>Lomljenec iz silikatnih kamenin</w:t>
            </w:r>
          </w:p>
        </w:tc>
        <w:tc>
          <w:tcPr>
            <w:tcW w:w="923" w:type="dxa"/>
            <w:tcBorders>
              <w:top w:val="nil"/>
              <w:left w:val="nil"/>
              <w:bottom w:val="single" w:sz="4" w:space="0" w:color="auto"/>
              <w:right w:val="single" w:sz="4" w:space="0" w:color="auto"/>
            </w:tcBorders>
            <w:noWrap/>
            <w:hideMark/>
          </w:tcPr>
          <w:p w14:paraId="4FB7C57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581E4AC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D26ABA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F92E6F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1B3D41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6BE33EC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7C591C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19</w:t>
            </w:r>
          </w:p>
        </w:tc>
        <w:tc>
          <w:tcPr>
            <w:tcW w:w="2334" w:type="dxa"/>
            <w:gridSpan w:val="2"/>
            <w:tcBorders>
              <w:top w:val="nil"/>
              <w:left w:val="nil"/>
              <w:bottom w:val="single" w:sz="4" w:space="0" w:color="auto"/>
              <w:right w:val="single" w:sz="4" w:space="0" w:color="auto"/>
            </w:tcBorders>
            <w:hideMark/>
          </w:tcPr>
          <w:p w14:paraId="117723F7" w14:textId="77777777" w:rsidR="00670063" w:rsidRPr="00310FCA" w:rsidRDefault="00670063" w:rsidP="00670063">
            <w:pPr>
              <w:spacing w:line="276" w:lineRule="auto"/>
              <w:rPr>
                <w:rFonts w:cs="Arial"/>
                <w:color w:val="000000"/>
                <w:sz w:val="20"/>
              </w:rPr>
            </w:pPr>
            <w:r w:rsidRPr="00310FCA">
              <w:rPr>
                <w:rFonts w:cs="Arial"/>
                <w:color w:val="000000"/>
                <w:sz w:val="20"/>
              </w:rPr>
              <w:t>Prodec 4 - 8 mm</w:t>
            </w:r>
          </w:p>
        </w:tc>
        <w:tc>
          <w:tcPr>
            <w:tcW w:w="923" w:type="dxa"/>
            <w:tcBorders>
              <w:top w:val="nil"/>
              <w:left w:val="nil"/>
              <w:bottom w:val="single" w:sz="4" w:space="0" w:color="auto"/>
              <w:right w:val="single" w:sz="4" w:space="0" w:color="auto"/>
            </w:tcBorders>
            <w:noWrap/>
            <w:hideMark/>
          </w:tcPr>
          <w:p w14:paraId="22AB80F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87E589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2199E2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BD51D5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39D2ED3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20E04DA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7EB61E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20</w:t>
            </w:r>
          </w:p>
        </w:tc>
        <w:tc>
          <w:tcPr>
            <w:tcW w:w="2334" w:type="dxa"/>
            <w:gridSpan w:val="2"/>
            <w:tcBorders>
              <w:top w:val="nil"/>
              <w:left w:val="nil"/>
              <w:bottom w:val="single" w:sz="4" w:space="0" w:color="auto"/>
              <w:right w:val="single" w:sz="4" w:space="0" w:color="auto"/>
            </w:tcBorders>
            <w:hideMark/>
          </w:tcPr>
          <w:p w14:paraId="6C17DB6B" w14:textId="77777777" w:rsidR="00670063" w:rsidRPr="00310FCA" w:rsidRDefault="00670063" w:rsidP="00670063">
            <w:pPr>
              <w:spacing w:line="276" w:lineRule="auto"/>
              <w:rPr>
                <w:rFonts w:cs="Arial"/>
                <w:color w:val="000000"/>
                <w:sz w:val="20"/>
              </w:rPr>
            </w:pPr>
            <w:r w:rsidRPr="00310FCA">
              <w:rPr>
                <w:rFonts w:cs="Arial"/>
                <w:color w:val="000000"/>
                <w:sz w:val="20"/>
              </w:rPr>
              <w:t>Prodec 8 - 16 mm</w:t>
            </w:r>
          </w:p>
        </w:tc>
        <w:tc>
          <w:tcPr>
            <w:tcW w:w="923" w:type="dxa"/>
            <w:tcBorders>
              <w:top w:val="nil"/>
              <w:left w:val="nil"/>
              <w:bottom w:val="single" w:sz="4" w:space="0" w:color="auto"/>
              <w:right w:val="single" w:sz="4" w:space="0" w:color="auto"/>
            </w:tcBorders>
            <w:noWrap/>
            <w:hideMark/>
          </w:tcPr>
          <w:p w14:paraId="6A49856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19022E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198BB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B67DD4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6AA040B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D057C6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80EF1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21</w:t>
            </w:r>
          </w:p>
        </w:tc>
        <w:tc>
          <w:tcPr>
            <w:tcW w:w="2334" w:type="dxa"/>
            <w:gridSpan w:val="2"/>
            <w:tcBorders>
              <w:top w:val="nil"/>
              <w:left w:val="nil"/>
              <w:bottom w:val="single" w:sz="4" w:space="0" w:color="auto"/>
              <w:right w:val="single" w:sz="4" w:space="0" w:color="auto"/>
            </w:tcBorders>
            <w:hideMark/>
          </w:tcPr>
          <w:p w14:paraId="5051D26C" w14:textId="77777777" w:rsidR="00670063" w:rsidRPr="00310FCA" w:rsidRDefault="00670063" w:rsidP="00670063">
            <w:pPr>
              <w:spacing w:line="276" w:lineRule="auto"/>
              <w:rPr>
                <w:rFonts w:cs="Arial"/>
                <w:color w:val="000000"/>
                <w:sz w:val="20"/>
              </w:rPr>
            </w:pPr>
            <w:r w:rsidRPr="00310FCA">
              <w:rPr>
                <w:rFonts w:cs="Arial"/>
                <w:color w:val="000000"/>
                <w:sz w:val="20"/>
              </w:rPr>
              <w:t>Prodec 8 - 32 mm</w:t>
            </w:r>
          </w:p>
        </w:tc>
        <w:tc>
          <w:tcPr>
            <w:tcW w:w="923" w:type="dxa"/>
            <w:tcBorders>
              <w:top w:val="nil"/>
              <w:left w:val="nil"/>
              <w:bottom w:val="single" w:sz="4" w:space="0" w:color="auto"/>
              <w:right w:val="single" w:sz="4" w:space="0" w:color="auto"/>
            </w:tcBorders>
            <w:noWrap/>
            <w:hideMark/>
          </w:tcPr>
          <w:p w14:paraId="6E02468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6859C72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573ABA2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30340F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EE0B17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CF41E40"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68329A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22</w:t>
            </w:r>
          </w:p>
        </w:tc>
        <w:tc>
          <w:tcPr>
            <w:tcW w:w="2334" w:type="dxa"/>
            <w:gridSpan w:val="2"/>
            <w:tcBorders>
              <w:top w:val="nil"/>
              <w:left w:val="nil"/>
              <w:bottom w:val="single" w:sz="4" w:space="0" w:color="auto"/>
              <w:right w:val="single" w:sz="4" w:space="0" w:color="auto"/>
            </w:tcBorders>
            <w:hideMark/>
          </w:tcPr>
          <w:p w14:paraId="00E2C82A" w14:textId="77777777" w:rsidR="00670063" w:rsidRPr="00310FCA" w:rsidRDefault="00670063" w:rsidP="00670063">
            <w:pPr>
              <w:spacing w:line="276" w:lineRule="auto"/>
              <w:rPr>
                <w:rFonts w:cs="Arial"/>
                <w:color w:val="000000"/>
                <w:sz w:val="20"/>
              </w:rPr>
            </w:pPr>
            <w:r w:rsidRPr="00310FCA">
              <w:rPr>
                <w:rFonts w:cs="Arial"/>
                <w:color w:val="000000"/>
                <w:sz w:val="20"/>
              </w:rPr>
              <w:t>Prodec 16 - 32 mm</w:t>
            </w:r>
          </w:p>
        </w:tc>
        <w:tc>
          <w:tcPr>
            <w:tcW w:w="923" w:type="dxa"/>
            <w:tcBorders>
              <w:top w:val="nil"/>
              <w:left w:val="nil"/>
              <w:bottom w:val="single" w:sz="4" w:space="0" w:color="auto"/>
              <w:right w:val="single" w:sz="4" w:space="0" w:color="auto"/>
            </w:tcBorders>
            <w:noWrap/>
            <w:hideMark/>
          </w:tcPr>
          <w:p w14:paraId="17259F7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1963788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8132E9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2EF35C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DEDF59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0C2C916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C3964C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23</w:t>
            </w:r>
          </w:p>
        </w:tc>
        <w:tc>
          <w:tcPr>
            <w:tcW w:w="2334" w:type="dxa"/>
            <w:gridSpan w:val="2"/>
            <w:tcBorders>
              <w:top w:val="nil"/>
              <w:left w:val="nil"/>
              <w:bottom w:val="single" w:sz="4" w:space="0" w:color="auto"/>
              <w:right w:val="single" w:sz="4" w:space="0" w:color="auto"/>
            </w:tcBorders>
            <w:hideMark/>
          </w:tcPr>
          <w:p w14:paraId="50DB7763" w14:textId="77777777" w:rsidR="00670063" w:rsidRPr="00310FCA" w:rsidRDefault="00670063" w:rsidP="00670063">
            <w:pPr>
              <w:spacing w:line="276" w:lineRule="auto"/>
              <w:rPr>
                <w:rFonts w:cs="Arial"/>
                <w:color w:val="000000"/>
                <w:sz w:val="20"/>
              </w:rPr>
            </w:pPr>
            <w:r w:rsidRPr="00310FCA">
              <w:rPr>
                <w:rFonts w:cs="Arial"/>
                <w:color w:val="000000"/>
                <w:sz w:val="20"/>
              </w:rPr>
              <w:t>Tirna greda (tolčenec)</w:t>
            </w:r>
          </w:p>
        </w:tc>
        <w:tc>
          <w:tcPr>
            <w:tcW w:w="923" w:type="dxa"/>
            <w:tcBorders>
              <w:top w:val="nil"/>
              <w:left w:val="nil"/>
              <w:bottom w:val="single" w:sz="4" w:space="0" w:color="auto"/>
              <w:right w:val="single" w:sz="4" w:space="0" w:color="auto"/>
            </w:tcBorders>
            <w:noWrap/>
            <w:hideMark/>
          </w:tcPr>
          <w:p w14:paraId="0E7FF60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5E0EDF1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B920A3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C9EC00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13A146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42D4C8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4D3C15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24</w:t>
            </w:r>
          </w:p>
        </w:tc>
        <w:tc>
          <w:tcPr>
            <w:tcW w:w="2334" w:type="dxa"/>
            <w:gridSpan w:val="2"/>
            <w:tcBorders>
              <w:top w:val="nil"/>
              <w:left w:val="nil"/>
              <w:bottom w:val="single" w:sz="4" w:space="0" w:color="auto"/>
              <w:right w:val="single" w:sz="4" w:space="0" w:color="auto"/>
            </w:tcBorders>
            <w:hideMark/>
          </w:tcPr>
          <w:p w14:paraId="6AABF52C" w14:textId="77777777" w:rsidR="00670063" w:rsidRPr="00310FCA" w:rsidRDefault="00670063" w:rsidP="00670063">
            <w:pPr>
              <w:spacing w:line="276" w:lineRule="auto"/>
              <w:rPr>
                <w:rFonts w:cs="Arial"/>
                <w:color w:val="000000"/>
                <w:sz w:val="20"/>
              </w:rPr>
            </w:pPr>
            <w:r w:rsidRPr="00310FCA">
              <w:rPr>
                <w:rFonts w:cs="Arial"/>
                <w:color w:val="000000"/>
                <w:sz w:val="20"/>
              </w:rPr>
              <w:t>Tirna greda (eruptivna kamnina)</w:t>
            </w:r>
          </w:p>
        </w:tc>
        <w:tc>
          <w:tcPr>
            <w:tcW w:w="923" w:type="dxa"/>
            <w:tcBorders>
              <w:top w:val="nil"/>
              <w:left w:val="nil"/>
              <w:bottom w:val="single" w:sz="4" w:space="0" w:color="auto"/>
              <w:right w:val="single" w:sz="4" w:space="0" w:color="auto"/>
            </w:tcBorders>
            <w:noWrap/>
            <w:hideMark/>
          </w:tcPr>
          <w:p w14:paraId="61E9946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58EEA06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58BCA8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EE6AC8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276D74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52286B7"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8DCD3E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25</w:t>
            </w:r>
          </w:p>
        </w:tc>
        <w:tc>
          <w:tcPr>
            <w:tcW w:w="2334" w:type="dxa"/>
            <w:gridSpan w:val="2"/>
            <w:tcBorders>
              <w:top w:val="nil"/>
              <w:left w:val="nil"/>
              <w:bottom w:val="single" w:sz="4" w:space="0" w:color="auto"/>
              <w:right w:val="single" w:sz="4" w:space="0" w:color="auto"/>
            </w:tcBorders>
            <w:hideMark/>
          </w:tcPr>
          <w:p w14:paraId="6ABABD27" w14:textId="77777777" w:rsidR="00670063" w:rsidRPr="00310FCA" w:rsidRDefault="00670063" w:rsidP="00670063">
            <w:pPr>
              <w:spacing w:line="276" w:lineRule="auto"/>
              <w:rPr>
                <w:rFonts w:cs="Arial"/>
                <w:color w:val="000000"/>
                <w:sz w:val="20"/>
              </w:rPr>
            </w:pPr>
            <w:r w:rsidRPr="00310FCA">
              <w:rPr>
                <w:rFonts w:cs="Arial"/>
                <w:color w:val="000000"/>
                <w:sz w:val="20"/>
              </w:rPr>
              <w:t>Betonski pragi</w:t>
            </w:r>
          </w:p>
        </w:tc>
        <w:tc>
          <w:tcPr>
            <w:tcW w:w="923" w:type="dxa"/>
            <w:tcBorders>
              <w:top w:val="nil"/>
              <w:left w:val="nil"/>
              <w:bottom w:val="single" w:sz="4" w:space="0" w:color="auto"/>
              <w:right w:val="single" w:sz="4" w:space="0" w:color="auto"/>
            </w:tcBorders>
            <w:noWrap/>
            <w:hideMark/>
          </w:tcPr>
          <w:p w14:paraId="18F778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noWrap/>
            <w:vAlign w:val="bottom"/>
            <w:hideMark/>
          </w:tcPr>
          <w:p w14:paraId="68E05A0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1EBB20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A19F32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09166D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5DBEBB3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897010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26</w:t>
            </w:r>
          </w:p>
        </w:tc>
        <w:tc>
          <w:tcPr>
            <w:tcW w:w="2334" w:type="dxa"/>
            <w:gridSpan w:val="2"/>
            <w:tcBorders>
              <w:top w:val="nil"/>
              <w:left w:val="nil"/>
              <w:bottom w:val="single" w:sz="4" w:space="0" w:color="auto"/>
              <w:right w:val="single" w:sz="4" w:space="0" w:color="auto"/>
            </w:tcBorders>
            <w:hideMark/>
          </w:tcPr>
          <w:p w14:paraId="3410697A" w14:textId="77777777" w:rsidR="00670063" w:rsidRPr="00310FCA" w:rsidRDefault="00670063" w:rsidP="00670063">
            <w:pPr>
              <w:spacing w:line="276" w:lineRule="auto"/>
              <w:rPr>
                <w:rFonts w:cs="Arial"/>
                <w:color w:val="000000"/>
                <w:sz w:val="20"/>
              </w:rPr>
            </w:pPr>
            <w:r w:rsidRPr="00310FCA">
              <w:rPr>
                <w:rFonts w:cs="Arial"/>
                <w:color w:val="000000"/>
                <w:sz w:val="20"/>
              </w:rPr>
              <w:t>Leseni hrastovi pragi dolžine 2,60m</w:t>
            </w:r>
          </w:p>
        </w:tc>
        <w:tc>
          <w:tcPr>
            <w:tcW w:w="923" w:type="dxa"/>
            <w:tcBorders>
              <w:top w:val="nil"/>
              <w:left w:val="nil"/>
              <w:bottom w:val="single" w:sz="4" w:space="0" w:color="auto"/>
              <w:right w:val="single" w:sz="4" w:space="0" w:color="auto"/>
            </w:tcBorders>
            <w:noWrap/>
            <w:hideMark/>
          </w:tcPr>
          <w:p w14:paraId="74AB3CA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noWrap/>
            <w:vAlign w:val="bottom"/>
            <w:hideMark/>
          </w:tcPr>
          <w:p w14:paraId="684353A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9EDC88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2328A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801F27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AA2F487"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920B82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27</w:t>
            </w:r>
          </w:p>
        </w:tc>
        <w:tc>
          <w:tcPr>
            <w:tcW w:w="2334" w:type="dxa"/>
            <w:gridSpan w:val="2"/>
            <w:tcBorders>
              <w:top w:val="nil"/>
              <w:left w:val="nil"/>
              <w:bottom w:val="single" w:sz="4" w:space="0" w:color="auto"/>
              <w:right w:val="single" w:sz="4" w:space="0" w:color="auto"/>
            </w:tcBorders>
            <w:hideMark/>
          </w:tcPr>
          <w:p w14:paraId="77453FC0" w14:textId="77777777" w:rsidR="00670063" w:rsidRPr="00310FCA" w:rsidRDefault="00670063" w:rsidP="00670063">
            <w:pPr>
              <w:spacing w:line="276" w:lineRule="auto"/>
              <w:rPr>
                <w:rFonts w:cs="Arial"/>
                <w:color w:val="000000"/>
                <w:sz w:val="20"/>
              </w:rPr>
            </w:pPr>
            <w:r w:rsidRPr="00310FCA">
              <w:rPr>
                <w:rFonts w:cs="Arial"/>
                <w:color w:val="000000"/>
                <w:sz w:val="20"/>
              </w:rPr>
              <w:t>Tirnice trdote R350 HT -60E1</w:t>
            </w:r>
          </w:p>
        </w:tc>
        <w:tc>
          <w:tcPr>
            <w:tcW w:w="923" w:type="dxa"/>
            <w:tcBorders>
              <w:top w:val="nil"/>
              <w:left w:val="nil"/>
              <w:bottom w:val="single" w:sz="4" w:space="0" w:color="auto"/>
              <w:right w:val="single" w:sz="4" w:space="0" w:color="auto"/>
            </w:tcBorders>
            <w:noWrap/>
            <w:hideMark/>
          </w:tcPr>
          <w:p w14:paraId="36ABA09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713B78D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1198E49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1857BB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8E7408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C49768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88B9A1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28</w:t>
            </w:r>
          </w:p>
        </w:tc>
        <w:tc>
          <w:tcPr>
            <w:tcW w:w="2334" w:type="dxa"/>
            <w:gridSpan w:val="2"/>
            <w:tcBorders>
              <w:top w:val="nil"/>
              <w:left w:val="nil"/>
              <w:bottom w:val="single" w:sz="4" w:space="0" w:color="auto"/>
              <w:right w:val="single" w:sz="4" w:space="0" w:color="auto"/>
            </w:tcBorders>
            <w:hideMark/>
          </w:tcPr>
          <w:p w14:paraId="0EA31CEE" w14:textId="77777777" w:rsidR="00670063" w:rsidRPr="00310FCA" w:rsidRDefault="00670063" w:rsidP="00670063">
            <w:pPr>
              <w:spacing w:line="276" w:lineRule="auto"/>
              <w:rPr>
                <w:rFonts w:cs="Arial"/>
                <w:color w:val="000000"/>
                <w:sz w:val="20"/>
              </w:rPr>
            </w:pPr>
            <w:r w:rsidRPr="00310FCA">
              <w:rPr>
                <w:rFonts w:cs="Arial"/>
                <w:color w:val="000000"/>
                <w:sz w:val="20"/>
              </w:rPr>
              <w:t>Tirnice trdote R260 HT -60E2</w:t>
            </w:r>
          </w:p>
        </w:tc>
        <w:tc>
          <w:tcPr>
            <w:tcW w:w="923" w:type="dxa"/>
            <w:tcBorders>
              <w:top w:val="nil"/>
              <w:left w:val="nil"/>
              <w:bottom w:val="single" w:sz="4" w:space="0" w:color="auto"/>
              <w:right w:val="single" w:sz="4" w:space="0" w:color="auto"/>
            </w:tcBorders>
            <w:noWrap/>
            <w:hideMark/>
          </w:tcPr>
          <w:p w14:paraId="22998F4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7819A4A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ACF688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1EAABA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32C936D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E427D3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955CBA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29</w:t>
            </w:r>
          </w:p>
        </w:tc>
        <w:tc>
          <w:tcPr>
            <w:tcW w:w="2334" w:type="dxa"/>
            <w:gridSpan w:val="2"/>
            <w:tcBorders>
              <w:top w:val="nil"/>
              <w:left w:val="nil"/>
              <w:bottom w:val="single" w:sz="4" w:space="0" w:color="auto"/>
              <w:right w:val="single" w:sz="4" w:space="0" w:color="auto"/>
            </w:tcBorders>
            <w:hideMark/>
          </w:tcPr>
          <w:p w14:paraId="4B7283A2" w14:textId="77777777" w:rsidR="00670063" w:rsidRPr="00310FCA" w:rsidRDefault="00670063" w:rsidP="00670063">
            <w:pPr>
              <w:spacing w:line="276" w:lineRule="auto"/>
              <w:rPr>
                <w:rFonts w:cs="Arial"/>
                <w:color w:val="000000"/>
                <w:sz w:val="20"/>
              </w:rPr>
            </w:pPr>
            <w:r w:rsidRPr="00310FCA">
              <w:rPr>
                <w:rFonts w:cs="Arial"/>
                <w:color w:val="000000"/>
                <w:sz w:val="20"/>
              </w:rPr>
              <w:t>Elastični pribor za betonske prage</w:t>
            </w:r>
          </w:p>
        </w:tc>
        <w:tc>
          <w:tcPr>
            <w:tcW w:w="923" w:type="dxa"/>
            <w:tcBorders>
              <w:top w:val="nil"/>
              <w:left w:val="nil"/>
              <w:bottom w:val="single" w:sz="4" w:space="0" w:color="auto"/>
              <w:right w:val="single" w:sz="4" w:space="0" w:color="auto"/>
            </w:tcBorders>
            <w:noWrap/>
            <w:hideMark/>
          </w:tcPr>
          <w:p w14:paraId="0330C003"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kpl</w:t>
            </w:r>
            <w:proofErr w:type="spellEnd"/>
            <w:r w:rsidRPr="00310FCA">
              <w:rPr>
                <w:rFonts w:cs="Arial"/>
                <w:color w:val="000000"/>
                <w:sz w:val="20"/>
              </w:rPr>
              <w:t>/prag</w:t>
            </w:r>
          </w:p>
        </w:tc>
        <w:tc>
          <w:tcPr>
            <w:tcW w:w="1061" w:type="dxa"/>
            <w:tcBorders>
              <w:top w:val="nil"/>
              <w:left w:val="nil"/>
              <w:bottom w:val="single" w:sz="4" w:space="0" w:color="auto"/>
              <w:right w:val="single" w:sz="4" w:space="0" w:color="auto"/>
            </w:tcBorders>
            <w:shd w:val="clear" w:color="auto" w:fill="D9D9D9"/>
            <w:vAlign w:val="center"/>
            <w:hideMark/>
          </w:tcPr>
          <w:p w14:paraId="0042E49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1495DB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69CF79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ED220D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B361AFF"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7C9BDA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30</w:t>
            </w:r>
          </w:p>
        </w:tc>
        <w:tc>
          <w:tcPr>
            <w:tcW w:w="2334" w:type="dxa"/>
            <w:gridSpan w:val="2"/>
            <w:tcBorders>
              <w:top w:val="nil"/>
              <w:left w:val="nil"/>
              <w:bottom w:val="single" w:sz="4" w:space="0" w:color="auto"/>
              <w:right w:val="single" w:sz="4" w:space="0" w:color="auto"/>
            </w:tcBorders>
            <w:hideMark/>
          </w:tcPr>
          <w:p w14:paraId="717CBB00" w14:textId="77777777" w:rsidR="00670063" w:rsidRPr="00310FCA" w:rsidRDefault="00670063" w:rsidP="00670063">
            <w:pPr>
              <w:spacing w:line="276" w:lineRule="auto"/>
              <w:rPr>
                <w:rFonts w:cs="Arial"/>
                <w:color w:val="000000"/>
                <w:sz w:val="20"/>
              </w:rPr>
            </w:pPr>
            <w:r w:rsidRPr="00310FCA">
              <w:rPr>
                <w:rFonts w:cs="Arial"/>
                <w:color w:val="000000"/>
                <w:sz w:val="20"/>
              </w:rPr>
              <w:t>Elastični pribor za lesene prage</w:t>
            </w:r>
          </w:p>
        </w:tc>
        <w:tc>
          <w:tcPr>
            <w:tcW w:w="923" w:type="dxa"/>
            <w:tcBorders>
              <w:top w:val="nil"/>
              <w:left w:val="nil"/>
              <w:bottom w:val="single" w:sz="4" w:space="0" w:color="auto"/>
              <w:right w:val="single" w:sz="4" w:space="0" w:color="auto"/>
            </w:tcBorders>
            <w:noWrap/>
            <w:hideMark/>
          </w:tcPr>
          <w:p w14:paraId="591EF652" w14:textId="77777777" w:rsidR="00670063" w:rsidRPr="00310FCA" w:rsidRDefault="00670063" w:rsidP="00670063">
            <w:pPr>
              <w:spacing w:line="276" w:lineRule="auto"/>
              <w:jc w:val="center"/>
              <w:rPr>
                <w:rFonts w:cs="Arial"/>
                <w:color w:val="000000"/>
                <w:sz w:val="20"/>
              </w:rPr>
            </w:pPr>
            <w:proofErr w:type="spellStart"/>
            <w:r w:rsidRPr="00310FCA">
              <w:rPr>
                <w:rFonts w:cs="Arial"/>
                <w:color w:val="000000"/>
                <w:sz w:val="20"/>
              </w:rPr>
              <w:t>kpl</w:t>
            </w:r>
            <w:proofErr w:type="spellEnd"/>
            <w:r w:rsidRPr="00310FCA">
              <w:rPr>
                <w:rFonts w:cs="Arial"/>
                <w:color w:val="000000"/>
                <w:sz w:val="20"/>
              </w:rPr>
              <w:t>/prag</w:t>
            </w:r>
          </w:p>
        </w:tc>
        <w:tc>
          <w:tcPr>
            <w:tcW w:w="1061" w:type="dxa"/>
            <w:tcBorders>
              <w:top w:val="nil"/>
              <w:left w:val="nil"/>
              <w:bottom w:val="single" w:sz="4" w:space="0" w:color="auto"/>
              <w:right w:val="single" w:sz="4" w:space="0" w:color="auto"/>
            </w:tcBorders>
            <w:shd w:val="clear" w:color="auto" w:fill="D9D9D9"/>
            <w:vAlign w:val="center"/>
            <w:hideMark/>
          </w:tcPr>
          <w:p w14:paraId="13DC836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DAACC0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C631EA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319C109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74D7EC3"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5B678C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31</w:t>
            </w:r>
          </w:p>
        </w:tc>
        <w:tc>
          <w:tcPr>
            <w:tcW w:w="2334" w:type="dxa"/>
            <w:gridSpan w:val="2"/>
            <w:tcBorders>
              <w:top w:val="nil"/>
              <w:left w:val="nil"/>
              <w:bottom w:val="single" w:sz="4" w:space="0" w:color="auto"/>
              <w:right w:val="single" w:sz="4" w:space="0" w:color="auto"/>
            </w:tcBorders>
            <w:hideMark/>
          </w:tcPr>
          <w:p w14:paraId="744584AC" w14:textId="77777777" w:rsidR="00670063" w:rsidRPr="00310FCA" w:rsidRDefault="00670063" w:rsidP="00670063">
            <w:pPr>
              <w:spacing w:line="276" w:lineRule="auto"/>
              <w:rPr>
                <w:rFonts w:cs="Arial"/>
                <w:color w:val="000000"/>
                <w:sz w:val="20"/>
              </w:rPr>
            </w:pPr>
            <w:r w:rsidRPr="00310FCA">
              <w:rPr>
                <w:rFonts w:cs="Arial"/>
                <w:color w:val="000000"/>
                <w:sz w:val="20"/>
              </w:rPr>
              <w:t>Prehodne tirnice 60E1/49E1 dolžine 7,20 m, trdote R350HT</w:t>
            </w:r>
          </w:p>
        </w:tc>
        <w:tc>
          <w:tcPr>
            <w:tcW w:w="923" w:type="dxa"/>
            <w:tcBorders>
              <w:top w:val="nil"/>
              <w:left w:val="nil"/>
              <w:bottom w:val="single" w:sz="4" w:space="0" w:color="auto"/>
              <w:right w:val="single" w:sz="4" w:space="0" w:color="auto"/>
            </w:tcBorders>
            <w:noWrap/>
            <w:hideMark/>
          </w:tcPr>
          <w:p w14:paraId="29FFB4D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51C98DC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C50AD7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E1B5B1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A8339C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6A7E76F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304BA1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32</w:t>
            </w:r>
          </w:p>
        </w:tc>
        <w:tc>
          <w:tcPr>
            <w:tcW w:w="2334" w:type="dxa"/>
            <w:gridSpan w:val="2"/>
            <w:tcBorders>
              <w:top w:val="nil"/>
              <w:left w:val="nil"/>
              <w:bottom w:val="single" w:sz="4" w:space="0" w:color="auto"/>
              <w:right w:val="single" w:sz="4" w:space="0" w:color="auto"/>
            </w:tcBorders>
            <w:hideMark/>
          </w:tcPr>
          <w:p w14:paraId="376491A6" w14:textId="77777777" w:rsidR="00670063" w:rsidRPr="00310FCA" w:rsidRDefault="00670063" w:rsidP="00670063">
            <w:pPr>
              <w:spacing w:line="276" w:lineRule="auto"/>
              <w:rPr>
                <w:rFonts w:cs="Arial"/>
                <w:color w:val="000000"/>
                <w:sz w:val="20"/>
              </w:rPr>
            </w:pPr>
            <w:r w:rsidRPr="00310FCA">
              <w:rPr>
                <w:rFonts w:cs="Arial"/>
                <w:color w:val="000000"/>
                <w:sz w:val="20"/>
              </w:rPr>
              <w:t>Prehodne tirnice 60E1/49E1 dolžine 7,20 m, trdote R260HT</w:t>
            </w:r>
          </w:p>
        </w:tc>
        <w:tc>
          <w:tcPr>
            <w:tcW w:w="923" w:type="dxa"/>
            <w:tcBorders>
              <w:top w:val="nil"/>
              <w:left w:val="nil"/>
              <w:bottom w:val="single" w:sz="4" w:space="0" w:color="auto"/>
              <w:right w:val="single" w:sz="4" w:space="0" w:color="auto"/>
            </w:tcBorders>
            <w:noWrap/>
            <w:hideMark/>
          </w:tcPr>
          <w:p w14:paraId="2834601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7C57944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46DFF83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941B45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08B0321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45043D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0A5EC8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33</w:t>
            </w:r>
          </w:p>
        </w:tc>
        <w:tc>
          <w:tcPr>
            <w:tcW w:w="2334" w:type="dxa"/>
            <w:gridSpan w:val="2"/>
            <w:tcBorders>
              <w:top w:val="nil"/>
              <w:left w:val="nil"/>
              <w:bottom w:val="single" w:sz="4" w:space="0" w:color="auto"/>
              <w:right w:val="single" w:sz="4" w:space="0" w:color="auto"/>
            </w:tcBorders>
            <w:hideMark/>
          </w:tcPr>
          <w:p w14:paraId="4870670A" w14:textId="77777777" w:rsidR="00670063" w:rsidRPr="00310FCA" w:rsidRDefault="00670063" w:rsidP="00670063">
            <w:pPr>
              <w:spacing w:line="276" w:lineRule="auto"/>
              <w:rPr>
                <w:rFonts w:cs="Arial"/>
                <w:color w:val="000000"/>
                <w:sz w:val="20"/>
              </w:rPr>
            </w:pPr>
            <w:r w:rsidRPr="00310FCA">
              <w:rPr>
                <w:rFonts w:cs="Arial"/>
                <w:color w:val="000000"/>
                <w:sz w:val="20"/>
              </w:rPr>
              <w:t>Kretnice 60E1-300 - 6°</w:t>
            </w:r>
          </w:p>
        </w:tc>
        <w:tc>
          <w:tcPr>
            <w:tcW w:w="923" w:type="dxa"/>
            <w:tcBorders>
              <w:top w:val="nil"/>
              <w:left w:val="nil"/>
              <w:bottom w:val="single" w:sz="4" w:space="0" w:color="auto"/>
              <w:right w:val="single" w:sz="4" w:space="0" w:color="auto"/>
            </w:tcBorders>
            <w:noWrap/>
            <w:hideMark/>
          </w:tcPr>
          <w:p w14:paraId="1B2DBC9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44A9553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F36B6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0FEB4A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6660EB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61A8BF4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647B7D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34</w:t>
            </w:r>
          </w:p>
        </w:tc>
        <w:tc>
          <w:tcPr>
            <w:tcW w:w="2334" w:type="dxa"/>
            <w:gridSpan w:val="2"/>
            <w:tcBorders>
              <w:top w:val="nil"/>
              <w:left w:val="nil"/>
              <w:bottom w:val="single" w:sz="4" w:space="0" w:color="auto"/>
              <w:right w:val="single" w:sz="4" w:space="0" w:color="auto"/>
            </w:tcBorders>
            <w:hideMark/>
          </w:tcPr>
          <w:p w14:paraId="0864B569" w14:textId="77777777" w:rsidR="00670063" w:rsidRPr="00310FCA" w:rsidRDefault="00670063" w:rsidP="00670063">
            <w:pPr>
              <w:spacing w:line="276" w:lineRule="auto"/>
              <w:rPr>
                <w:rFonts w:cs="Arial"/>
                <w:color w:val="000000"/>
                <w:sz w:val="20"/>
              </w:rPr>
            </w:pPr>
            <w:r w:rsidRPr="00310FCA">
              <w:rPr>
                <w:rFonts w:cs="Arial"/>
                <w:color w:val="000000"/>
                <w:sz w:val="20"/>
              </w:rPr>
              <w:t>Kape proti bočnemu premiku tira za betonski prag</w:t>
            </w:r>
          </w:p>
        </w:tc>
        <w:tc>
          <w:tcPr>
            <w:tcW w:w="923" w:type="dxa"/>
            <w:tcBorders>
              <w:top w:val="nil"/>
              <w:left w:val="nil"/>
              <w:bottom w:val="single" w:sz="4" w:space="0" w:color="auto"/>
              <w:right w:val="single" w:sz="4" w:space="0" w:color="auto"/>
            </w:tcBorders>
            <w:noWrap/>
            <w:hideMark/>
          </w:tcPr>
          <w:p w14:paraId="1A902BC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27EB3DD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6B039D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1A7098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0254A8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9FC577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1BF2DC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35</w:t>
            </w:r>
          </w:p>
        </w:tc>
        <w:tc>
          <w:tcPr>
            <w:tcW w:w="2334" w:type="dxa"/>
            <w:gridSpan w:val="2"/>
            <w:tcBorders>
              <w:top w:val="nil"/>
              <w:left w:val="nil"/>
              <w:bottom w:val="single" w:sz="4" w:space="0" w:color="auto"/>
              <w:right w:val="single" w:sz="4" w:space="0" w:color="auto"/>
            </w:tcBorders>
            <w:hideMark/>
          </w:tcPr>
          <w:p w14:paraId="3E4D3351" w14:textId="77777777" w:rsidR="00670063" w:rsidRPr="00310FCA" w:rsidRDefault="00670063" w:rsidP="00670063">
            <w:pPr>
              <w:spacing w:line="276" w:lineRule="auto"/>
              <w:rPr>
                <w:rFonts w:cs="Arial"/>
                <w:color w:val="000000"/>
                <w:sz w:val="20"/>
              </w:rPr>
            </w:pPr>
            <w:r w:rsidRPr="00310FCA">
              <w:rPr>
                <w:rFonts w:cs="Arial"/>
                <w:color w:val="000000"/>
                <w:sz w:val="20"/>
              </w:rPr>
              <w:t>Varilni material 60E1</w:t>
            </w:r>
          </w:p>
        </w:tc>
        <w:tc>
          <w:tcPr>
            <w:tcW w:w="923" w:type="dxa"/>
            <w:tcBorders>
              <w:top w:val="nil"/>
              <w:left w:val="nil"/>
              <w:bottom w:val="single" w:sz="4" w:space="0" w:color="auto"/>
              <w:right w:val="single" w:sz="4" w:space="0" w:color="auto"/>
            </w:tcBorders>
            <w:noWrap/>
            <w:hideMark/>
          </w:tcPr>
          <w:p w14:paraId="32B691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20F6DF9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9ED670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396149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0FA1B72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83D70A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0B54E1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36</w:t>
            </w:r>
          </w:p>
        </w:tc>
        <w:tc>
          <w:tcPr>
            <w:tcW w:w="2334" w:type="dxa"/>
            <w:gridSpan w:val="2"/>
            <w:tcBorders>
              <w:top w:val="nil"/>
              <w:left w:val="nil"/>
              <w:bottom w:val="single" w:sz="4" w:space="0" w:color="auto"/>
              <w:right w:val="single" w:sz="4" w:space="0" w:color="auto"/>
            </w:tcBorders>
            <w:hideMark/>
          </w:tcPr>
          <w:p w14:paraId="7680E572" w14:textId="77777777" w:rsidR="00670063" w:rsidRPr="00310FCA" w:rsidRDefault="00670063" w:rsidP="00670063">
            <w:pPr>
              <w:spacing w:line="276" w:lineRule="auto"/>
              <w:rPr>
                <w:rFonts w:cs="Arial"/>
                <w:color w:val="000000"/>
                <w:sz w:val="20"/>
              </w:rPr>
            </w:pPr>
            <w:r w:rsidRPr="00310FCA">
              <w:rPr>
                <w:rFonts w:cs="Arial"/>
                <w:color w:val="000000"/>
                <w:sz w:val="20"/>
              </w:rPr>
              <w:t>Trde plastične cevi fi 10cm</w:t>
            </w:r>
          </w:p>
        </w:tc>
        <w:tc>
          <w:tcPr>
            <w:tcW w:w="923" w:type="dxa"/>
            <w:tcBorders>
              <w:top w:val="nil"/>
              <w:left w:val="nil"/>
              <w:bottom w:val="single" w:sz="4" w:space="0" w:color="auto"/>
              <w:right w:val="single" w:sz="4" w:space="0" w:color="auto"/>
            </w:tcBorders>
            <w:noWrap/>
            <w:hideMark/>
          </w:tcPr>
          <w:p w14:paraId="49EF4F9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7CCDDD9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0BC27A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D4B0F0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38D8BE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584DDA8"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8180FB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37</w:t>
            </w:r>
          </w:p>
        </w:tc>
        <w:tc>
          <w:tcPr>
            <w:tcW w:w="2334" w:type="dxa"/>
            <w:gridSpan w:val="2"/>
            <w:tcBorders>
              <w:top w:val="nil"/>
              <w:left w:val="nil"/>
              <w:bottom w:val="single" w:sz="4" w:space="0" w:color="auto"/>
              <w:right w:val="single" w:sz="4" w:space="0" w:color="auto"/>
            </w:tcBorders>
            <w:hideMark/>
          </w:tcPr>
          <w:p w14:paraId="7E208160" w14:textId="77777777" w:rsidR="00670063" w:rsidRPr="00310FCA" w:rsidRDefault="00670063" w:rsidP="00670063">
            <w:pPr>
              <w:spacing w:line="276" w:lineRule="auto"/>
              <w:rPr>
                <w:rFonts w:cs="Arial"/>
                <w:color w:val="000000"/>
                <w:sz w:val="20"/>
              </w:rPr>
            </w:pPr>
            <w:r w:rsidRPr="00310FCA">
              <w:rPr>
                <w:rFonts w:cs="Arial"/>
                <w:color w:val="000000"/>
                <w:sz w:val="20"/>
              </w:rPr>
              <w:t>Plastične drenažne cevi DN 250</w:t>
            </w:r>
          </w:p>
        </w:tc>
        <w:tc>
          <w:tcPr>
            <w:tcW w:w="923" w:type="dxa"/>
            <w:tcBorders>
              <w:top w:val="nil"/>
              <w:left w:val="nil"/>
              <w:bottom w:val="single" w:sz="4" w:space="0" w:color="auto"/>
              <w:right w:val="single" w:sz="4" w:space="0" w:color="auto"/>
            </w:tcBorders>
            <w:noWrap/>
            <w:hideMark/>
          </w:tcPr>
          <w:p w14:paraId="4010372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4921005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216679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090D3D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4F1C8E1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30BE7F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538434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38</w:t>
            </w:r>
          </w:p>
        </w:tc>
        <w:tc>
          <w:tcPr>
            <w:tcW w:w="2334" w:type="dxa"/>
            <w:gridSpan w:val="2"/>
            <w:tcBorders>
              <w:top w:val="nil"/>
              <w:left w:val="nil"/>
              <w:bottom w:val="single" w:sz="4" w:space="0" w:color="auto"/>
              <w:right w:val="single" w:sz="4" w:space="0" w:color="auto"/>
            </w:tcBorders>
            <w:hideMark/>
          </w:tcPr>
          <w:p w14:paraId="7A7A0568"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Plastične drenažne cevi DN 310 </w:t>
            </w:r>
          </w:p>
        </w:tc>
        <w:tc>
          <w:tcPr>
            <w:tcW w:w="923" w:type="dxa"/>
            <w:tcBorders>
              <w:top w:val="nil"/>
              <w:left w:val="nil"/>
              <w:bottom w:val="single" w:sz="4" w:space="0" w:color="auto"/>
              <w:right w:val="single" w:sz="4" w:space="0" w:color="auto"/>
            </w:tcBorders>
            <w:noWrap/>
            <w:hideMark/>
          </w:tcPr>
          <w:p w14:paraId="362E685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2D6560F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545C6A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0E22C1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FC13B4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74FD7D0"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ACFA82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39</w:t>
            </w:r>
          </w:p>
        </w:tc>
        <w:tc>
          <w:tcPr>
            <w:tcW w:w="2334" w:type="dxa"/>
            <w:gridSpan w:val="2"/>
            <w:tcBorders>
              <w:top w:val="nil"/>
              <w:left w:val="nil"/>
              <w:bottom w:val="single" w:sz="4" w:space="0" w:color="auto"/>
              <w:right w:val="single" w:sz="4" w:space="0" w:color="auto"/>
            </w:tcBorders>
            <w:hideMark/>
          </w:tcPr>
          <w:p w14:paraId="3B72D8CE" w14:textId="77777777" w:rsidR="00670063" w:rsidRPr="00310FCA" w:rsidRDefault="00670063" w:rsidP="00670063">
            <w:pPr>
              <w:spacing w:line="276" w:lineRule="auto"/>
              <w:rPr>
                <w:rFonts w:cs="Arial"/>
                <w:color w:val="000000"/>
                <w:sz w:val="20"/>
              </w:rPr>
            </w:pPr>
            <w:r w:rsidRPr="00310FCA">
              <w:rPr>
                <w:rFonts w:cs="Arial"/>
                <w:color w:val="000000"/>
                <w:sz w:val="20"/>
              </w:rPr>
              <w:t>PVC cevi Ø 160</w:t>
            </w:r>
          </w:p>
        </w:tc>
        <w:tc>
          <w:tcPr>
            <w:tcW w:w="923" w:type="dxa"/>
            <w:tcBorders>
              <w:top w:val="nil"/>
              <w:left w:val="nil"/>
              <w:bottom w:val="single" w:sz="4" w:space="0" w:color="auto"/>
              <w:right w:val="single" w:sz="4" w:space="0" w:color="auto"/>
            </w:tcBorders>
            <w:noWrap/>
            <w:hideMark/>
          </w:tcPr>
          <w:p w14:paraId="3FF41B6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12CBD34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07404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DE75D6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FF6BA2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0FFF4887"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D170D2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40</w:t>
            </w:r>
          </w:p>
        </w:tc>
        <w:tc>
          <w:tcPr>
            <w:tcW w:w="2334" w:type="dxa"/>
            <w:gridSpan w:val="2"/>
            <w:tcBorders>
              <w:top w:val="nil"/>
              <w:left w:val="nil"/>
              <w:bottom w:val="single" w:sz="4" w:space="0" w:color="auto"/>
              <w:right w:val="single" w:sz="4" w:space="0" w:color="auto"/>
            </w:tcBorders>
            <w:hideMark/>
          </w:tcPr>
          <w:p w14:paraId="28602254" w14:textId="77777777" w:rsidR="00670063" w:rsidRPr="00310FCA" w:rsidRDefault="00670063" w:rsidP="00670063">
            <w:pPr>
              <w:spacing w:line="276" w:lineRule="auto"/>
              <w:rPr>
                <w:rFonts w:cs="Arial"/>
                <w:color w:val="000000"/>
                <w:sz w:val="20"/>
              </w:rPr>
            </w:pPr>
            <w:r w:rsidRPr="00310FCA">
              <w:rPr>
                <w:rFonts w:cs="Arial"/>
                <w:color w:val="000000"/>
                <w:sz w:val="20"/>
              </w:rPr>
              <w:t>Betonske cevi  Ø 30 l - 1m</w:t>
            </w:r>
          </w:p>
        </w:tc>
        <w:tc>
          <w:tcPr>
            <w:tcW w:w="923" w:type="dxa"/>
            <w:tcBorders>
              <w:top w:val="nil"/>
              <w:left w:val="nil"/>
              <w:bottom w:val="single" w:sz="4" w:space="0" w:color="auto"/>
              <w:right w:val="single" w:sz="4" w:space="0" w:color="auto"/>
            </w:tcBorders>
            <w:noWrap/>
            <w:hideMark/>
          </w:tcPr>
          <w:p w14:paraId="0B11BAE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423CB15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D6D67D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935BD9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DB7D1F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0CFC0C24"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F8E1B5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41</w:t>
            </w:r>
          </w:p>
        </w:tc>
        <w:tc>
          <w:tcPr>
            <w:tcW w:w="2334" w:type="dxa"/>
            <w:gridSpan w:val="2"/>
            <w:tcBorders>
              <w:top w:val="nil"/>
              <w:left w:val="nil"/>
              <w:bottom w:val="single" w:sz="4" w:space="0" w:color="auto"/>
              <w:right w:val="single" w:sz="4" w:space="0" w:color="auto"/>
            </w:tcBorders>
            <w:hideMark/>
          </w:tcPr>
          <w:p w14:paraId="19BAB5B7" w14:textId="77777777" w:rsidR="00670063" w:rsidRPr="00310FCA" w:rsidRDefault="00670063" w:rsidP="00670063">
            <w:pPr>
              <w:spacing w:line="276" w:lineRule="auto"/>
              <w:rPr>
                <w:rFonts w:cs="Arial"/>
                <w:color w:val="000000"/>
                <w:sz w:val="20"/>
              </w:rPr>
            </w:pPr>
            <w:r w:rsidRPr="00310FCA">
              <w:rPr>
                <w:rFonts w:cs="Arial"/>
                <w:color w:val="000000"/>
                <w:sz w:val="20"/>
              </w:rPr>
              <w:t>Betonske cevi  Ø 40  l - 1m</w:t>
            </w:r>
          </w:p>
        </w:tc>
        <w:tc>
          <w:tcPr>
            <w:tcW w:w="923" w:type="dxa"/>
            <w:tcBorders>
              <w:top w:val="nil"/>
              <w:left w:val="nil"/>
              <w:bottom w:val="single" w:sz="4" w:space="0" w:color="auto"/>
              <w:right w:val="single" w:sz="4" w:space="0" w:color="auto"/>
            </w:tcBorders>
            <w:noWrap/>
            <w:hideMark/>
          </w:tcPr>
          <w:p w14:paraId="2AD9E54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043EA12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71BA0BE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967342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748554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564A8E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C6A6CE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42</w:t>
            </w:r>
          </w:p>
        </w:tc>
        <w:tc>
          <w:tcPr>
            <w:tcW w:w="2334" w:type="dxa"/>
            <w:gridSpan w:val="2"/>
            <w:tcBorders>
              <w:top w:val="nil"/>
              <w:left w:val="nil"/>
              <w:bottom w:val="single" w:sz="4" w:space="0" w:color="auto"/>
              <w:right w:val="single" w:sz="4" w:space="0" w:color="auto"/>
            </w:tcBorders>
            <w:hideMark/>
          </w:tcPr>
          <w:p w14:paraId="59E10A73" w14:textId="77777777" w:rsidR="00670063" w:rsidRPr="00310FCA" w:rsidRDefault="00670063" w:rsidP="00670063">
            <w:pPr>
              <w:spacing w:line="276" w:lineRule="auto"/>
              <w:rPr>
                <w:rFonts w:cs="Arial"/>
                <w:color w:val="000000"/>
                <w:sz w:val="20"/>
              </w:rPr>
            </w:pPr>
            <w:r w:rsidRPr="00310FCA">
              <w:rPr>
                <w:rFonts w:cs="Arial"/>
                <w:color w:val="000000"/>
                <w:sz w:val="20"/>
              </w:rPr>
              <w:t>Betonske cevi  Ø 60 l - 1m</w:t>
            </w:r>
          </w:p>
        </w:tc>
        <w:tc>
          <w:tcPr>
            <w:tcW w:w="923" w:type="dxa"/>
            <w:tcBorders>
              <w:top w:val="nil"/>
              <w:left w:val="nil"/>
              <w:bottom w:val="single" w:sz="4" w:space="0" w:color="auto"/>
              <w:right w:val="single" w:sz="4" w:space="0" w:color="auto"/>
            </w:tcBorders>
            <w:noWrap/>
            <w:hideMark/>
          </w:tcPr>
          <w:p w14:paraId="295AB58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17F27DB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4CCCC8F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7477C0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3C6D3A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8BC2EEB"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1B0525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43</w:t>
            </w:r>
          </w:p>
        </w:tc>
        <w:tc>
          <w:tcPr>
            <w:tcW w:w="2334" w:type="dxa"/>
            <w:gridSpan w:val="2"/>
            <w:tcBorders>
              <w:top w:val="nil"/>
              <w:left w:val="nil"/>
              <w:bottom w:val="single" w:sz="4" w:space="0" w:color="auto"/>
              <w:right w:val="single" w:sz="4" w:space="0" w:color="auto"/>
            </w:tcBorders>
            <w:hideMark/>
          </w:tcPr>
          <w:p w14:paraId="24541586" w14:textId="77777777" w:rsidR="00670063" w:rsidRPr="00310FCA" w:rsidRDefault="00670063" w:rsidP="00670063">
            <w:pPr>
              <w:spacing w:line="276" w:lineRule="auto"/>
              <w:rPr>
                <w:rFonts w:cs="Arial"/>
                <w:color w:val="000000"/>
                <w:sz w:val="20"/>
              </w:rPr>
            </w:pPr>
            <w:r w:rsidRPr="00310FCA">
              <w:rPr>
                <w:rFonts w:cs="Arial"/>
                <w:color w:val="000000"/>
                <w:sz w:val="20"/>
              </w:rPr>
              <w:t>Betonske cevi Ø 120 cm l - 1m</w:t>
            </w:r>
          </w:p>
        </w:tc>
        <w:tc>
          <w:tcPr>
            <w:tcW w:w="923" w:type="dxa"/>
            <w:tcBorders>
              <w:top w:val="nil"/>
              <w:left w:val="nil"/>
              <w:bottom w:val="single" w:sz="4" w:space="0" w:color="auto"/>
              <w:right w:val="single" w:sz="4" w:space="0" w:color="auto"/>
            </w:tcBorders>
            <w:noWrap/>
            <w:hideMark/>
          </w:tcPr>
          <w:p w14:paraId="48CA6C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18AF6F8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D55D87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15E524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1A88449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14853B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660DF7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44</w:t>
            </w:r>
          </w:p>
        </w:tc>
        <w:tc>
          <w:tcPr>
            <w:tcW w:w="2334" w:type="dxa"/>
            <w:gridSpan w:val="2"/>
            <w:tcBorders>
              <w:top w:val="nil"/>
              <w:left w:val="nil"/>
              <w:bottom w:val="single" w:sz="4" w:space="0" w:color="auto"/>
              <w:right w:val="single" w:sz="4" w:space="0" w:color="auto"/>
            </w:tcBorders>
            <w:hideMark/>
          </w:tcPr>
          <w:p w14:paraId="2D691A91" w14:textId="77777777" w:rsidR="00670063" w:rsidRPr="00310FCA" w:rsidRDefault="00670063" w:rsidP="00670063">
            <w:pPr>
              <w:spacing w:line="276" w:lineRule="auto"/>
              <w:rPr>
                <w:rFonts w:cs="Arial"/>
                <w:color w:val="000000"/>
                <w:sz w:val="20"/>
              </w:rPr>
            </w:pPr>
            <w:r w:rsidRPr="00310FCA">
              <w:rPr>
                <w:rFonts w:cs="Arial"/>
                <w:color w:val="000000"/>
                <w:sz w:val="20"/>
              </w:rPr>
              <w:t>Cevi iz poliestra premera 200 mm</w:t>
            </w:r>
          </w:p>
        </w:tc>
        <w:tc>
          <w:tcPr>
            <w:tcW w:w="923" w:type="dxa"/>
            <w:tcBorders>
              <w:top w:val="nil"/>
              <w:left w:val="nil"/>
              <w:bottom w:val="single" w:sz="4" w:space="0" w:color="auto"/>
              <w:right w:val="single" w:sz="4" w:space="0" w:color="auto"/>
            </w:tcBorders>
            <w:noWrap/>
            <w:hideMark/>
          </w:tcPr>
          <w:p w14:paraId="342CF3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3B8E48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5C704BF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B1ED94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498292D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716613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EBF845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45</w:t>
            </w:r>
          </w:p>
        </w:tc>
        <w:tc>
          <w:tcPr>
            <w:tcW w:w="2334" w:type="dxa"/>
            <w:gridSpan w:val="2"/>
            <w:tcBorders>
              <w:top w:val="nil"/>
              <w:left w:val="nil"/>
              <w:bottom w:val="single" w:sz="4" w:space="0" w:color="auto"/>
              <w:right w:val="single" w:sz="4" w:space="0" w:color="auto"/>
            </w:tcBorders>
            <w:hideMark/>
          </w:tcPr>
          <w:p w14:paraId="5445E689"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Geotekstil</w:t>
            </w:r>
            <w:proofErr w:type="spellEnd"/>
            <w:r w:rsidRPr="00310FCA">
              <w:rPr>
                <w:rFonts w:cs="Arial"/>
                <w:color w:val="000000"/>
                <w:sz w:val="20"/>
              </w:rPr>
              <w:t xml:space="preserve"> 400gr/m2</w:t>
            </w:r>
          </w:p>
        </w:tc>
        <w:tc>
          <w:tcPr>
            <w:tcW w:w="923" w:type="dxa"/>
            <w:tcBorders>
              <w:top w:val="nil"/>
              <w:left w:val="nil"/>
              <w:bottom w:val="single" w:sz="4" w:space="0" w:color="auto"/>
              <w:right w:val="single" w:sz="4" w:space="0" w:color="auto"/>
            </w:tcBorders>
            <w:noWrap/>
            <w:hideMark/>
          </w:tcPr>
          <w:p w14:paraId="18A9EE3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4A2367C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4B51FE6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39AD5C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0608B50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AE7E3A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09BEB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46</w:t>
            </w:r>
          </w:p>
        </w:tc>
        <w:tc>
          <w:tcPr>
            <w:tcW w:w="2334" w:type="dxa"/>
            <w:gridSpan w:val="2"/>
            <w:tcBorders>
              <w:top w:val="nil"/>
              <w:left w:val="nil"/>
              <w:bottom w:val="single" w:sz="4" w:space="0" w:color="auto"/>
              <w:right w:val="single" w:sz="4" w:space="0" w:color="auto"/>
            </w:tcBorders>
            <w:hideMark/>
          </w:tcPr>
          <w:p w14:paraId="08A823AB"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Betonske </w:t>
            </w:r>
            <w:proofErr w:type="spellStart"/>
            <w:r w:rsidRPr="00310FCA">
              <w:rPr>
                <w:rFonts w:cs="Arial"/>
                <w:color w:val="000000"/>
                <w:sz w:val="20"/>
              </w:rPr>
              <w:t>kanalete</w:t>
            </w:r>
            <w:proofErr w:type="spellEnd"/>
            <w:r w:rsidRPr="00310FCA">
              <w:rPr>
                <w:rFonts w:cs="Arial"/>
                <w:color w:val="000000"/>
                <w:sz w:val="20"/>
              </w:rPr>
              <w:t xml:space="preserve"> dim. 60/36/100</w:t>
            </w:r>
          </w:p>
        </w:tc>
        <w:tc>
          <w:tcPr>
            <w:tcW w:w="923" w:type="dxa"/>
            <w:tcBorders>
              <w:top w:val="nil"/>
              <w:left w:val="nil"/>
              <w:bottom w:val="single" w:sz="4" w:space="0" w:color="auto"/>
              <w:right w:val="single" w:sz="4" w:space="0" w:color="auto"/>
            </w:tcBorders>
            <w:noWrap/>
            <w:hideMark/>
          </w:tcPr>
          <w:p w14:paraId="356D076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32C0C6D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8980A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BDF7FD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83957B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776AD6B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D161A9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47</w:t>
            </w:r>
          </w:p>
        </w:tc>
        <w:tc>
          <w:tcPr>
            <w:tcW w:w="2334" w:type="dxa"/>
            <w:gridSpan w:val="2"/>
            <w:tcBorders>
              <w:top w:val="nil"/>
              <w:left w:val="nil"/>
              <w:bottom w:val="single" w:sz="4" w:space="0" w:color="auto"/>
              <w:right w:val="single" w:sz="4" w:space="0" w:color="auto"/>
            </w:tcBorders>
            <w:hideMark/>
          </w:tcPr>
          <w:p w14:paraId="14081723" w14:textId="77777777" w:rsidR="00670063" w:rsidRPr="00310FCA" w:rsidRDefault="00670063" w:rsidP="00670063">
            <w:pPr>
              <w:spacing w:line="276" w:lineRule="auto"/>
              <w:rPr>
                <w:rFonts w:cs="Arial"/>
                <w:color w:val="000000"/>
                <w:sz w:val="20"/>
              </w:rPr>
            </w:pPr>
            <w:r w:rsidRPr="00310FCA">
              <w:rPr>
                <w:rFonts w:cs="Arial"/>
                <w:color w:val="000000"/>
                <w:sz w:val="20"/>
              </w:rPr>
              <w:t>LTŽ pokrov Ø 60 cm, 250 KN</w:t>
            </w:r>
          </w:p>
        </w:tc>
        <w:tc>
          <w:tcPr>
            <w:tcW w:w="923" w:type="dxa"/>
            <w:tcBorders>
              <w:top w:val="nil"/>
              <w:left w:val="nil"/>
              <w:bottom w:val="single" w:sz="4" w:space="0" w:color="auto"/>
              <w:right w:val="single" w:sz="4" w:space="0" w:color="auto"/>
            </w:tcBorders>
            <w:noWrap/>
            <w:hideMark/>
          </w:tcPr>
          <w:p w14:paraId="156C573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785B512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6244C2B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2EE00C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FA1A60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1A02765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8BC5DE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48</w:t>
            </w:r>
          </w:p>
        </w:tc>
        <w:tc>
          <w:tcPr>
            <w:tcW w:w="2334" w:type="dxa"/>
            <w:gridSpan w:val="2"/>
            <w:tcBorders>
              <w:top w:val="nil"/>
              <w:left w:val="nil"/>
              <w:bottom w:val="single" w:sz="4" w:space="0" w:color="auto"/>
              <w:right w:val="single" w:sz="4" w:space="0" w:color="auto"/>
            </w:tcBorders>
            <w:hideMark/>
          </w:tcPr>
          <w:p w14:paraId="4D6C74DD" w14:textId="77777777" w:rsidR="00670063" w:rsidRPr="00310FCA" w:rsidRDefault="00670063" w:rsidP="00670063">
            <w:pPr>
              <w:spacing w:line="276" w:lineRule="auto"/>
              <w:rPr>
                <w:rFonts w:cs="Arial"/>
                <w:color w:val="000000"/>
                <w:sz w:val="20"/>
              </w:rPr>
            </w:pPr>
            <w:r w:rsidRPr="00310FCA">
              <w:rPr>
                <w:rFonts w:cs="Arial"/>
                <w:color w:val="000000"/>
                <w:sz w:val="20"/>
              </w:rPr>
              <w:t>AB peronski element</w:t>
            </w:r>
          </w:p>
        </w:tc>
        <w:tc>
          <w:tcPr>
            <w:tcW w:w="923" w:type="dxa"/>
            <w:tcBorders>
              <w:top w:val="nil"/>
              <w:left w:val="nil"/>
              <w:bottom w:val="single" w:sz="4" w:space="0" w:color="auto"/>
              <w:right w:val="single" w:sz="4" w:space="0" w:color="auto"/>
            </w:tcBorders>
            <w:noWrap/>
            <w:hideMark/>
          </w:tcPr>
          <w:p w14:paraId="54CC10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339C7D9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158B512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CB5986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DA40FE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92E8AC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B81EF3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49</w:t>
            </w:r>
          </w:p>
        </w:tc>
        <w:tc>
          <w:tcPr>
            <w:tcW w:w="2334" w:type="dxa"/>
            <w:gridSpan w:val="2"/>
            <w:tcBorders>
              <w:top w:val="nil"/>
              <w:left w:val="nil"/>
              <w:bottom w:val="single" w:sz="4" w:space="0" w:color="auto"/>
              <w:right w:val="single" w:sz="4" w:space="0" w:color="auto"/>
            </w:tcBorders>
            <w:hideMark/>
          </w:tcPr>
          <w:p w14:paraId="72C22EF9" w14:textId="77777777" w:rsidR="00670063" w:rsidRPr="00310FCA" w:rsidRDefault="00670063" w:rsidP="00670063">
            <w:pPr>
              <w:spacing w:line="276" w:lineRule="auto"/>
              <w:rPr>
                <w:rFonts w:cs="Arial"/>
                <w:color w:val="000000"/>
                <w:sz w:val="20"/>
              </w:rPr>
            </w:pPr>
            <w:r w:rsidRPr="00310FCA">
              <w:rPr>
                <w:rFonts w:cs="Arial"/>
                <w:color w:val="000000"/>
                <w:sz w:val="20"/>
              </w:rPr>
              <w:t>Betonski tlakovci višine 8cm</w:t>
            </w:r>
          </w:p>
        </w:tc>
        <w:tc>
          <w:tcPr>
            <w:tcW w:w="923" w:type="dxa"/>
            <w:tcBorders>
              <w:top w:val="nil"/>
              <w:left w:val="nil"/>
              <w:bottom w:val="single" w:sz="4" w:space="0" w:color="auto"/>
              <w:right w:val="single" w:sz="4" w:space="0" w:color="auto"/>
            </w:tcBorders>
            <w:noWrap/>
            <w:hideMark/>
          </w:tcPr>
          <w:p w14:paraId="1E90F02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395AF9F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7233553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659D1F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ED8AB4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B6884A3"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98E7D3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50</w:t>
            </w:r>
          </w:p>
        </w:tc>
        <w:tc>
          <w:tcPr>
            <w:tcW w:w="2334" w:type="dxa"/>
            <w:gridSpan w:val="2"/>
            <w:tcBorders>
              <w:top w:val="nil"/>
              <w:left w:val="nil"/>
              <w:bottom w:val="single" w:sz="4" w:space="0" w:color="auto"/>
              <w:right w:val="single" w:sz="4" w:space="0" w:color="auto"/>
            </w:tcBorders>
            <w:hideMark/>
          </w:tcPr>
          <w:p w14:paraId="0A664BB3" w14:textId="77777777" w:rsidR="00670063" w:rsidRPr="00310FCA" w:rsidRDefault="00670063" w:rsidP="00670063">
            <w:pPr>
              <w:spacing w:line="276" w:lineRule="auto"/>
              <w:rPr>
                <w:rFonts w:cs="Arial"/>
                <w:color w:val="000000"/>
                <w:sz w:val="20"/>
              </w:rPr>
            </w:pPr>
            <w:r w:rsidRPr="00310FCA">
              <w:rPr>
                <w:rFonts w:cs="Arial"/>
                <w:color w:val="000000"/>
                <w:sz w:val="20"/>
              </w:rPr>
              <w:t>Betonski robniki dim. 8/20cm</w:t>
            </w:r>
          </w:p>
        </w:tc>
        <w:tc>
          <w:tcPr>
            <w:tcW w:w="923" w:type="dxa"/>
            <w:tcBorders>
              <w:top w:val="nil"/>
              <w:left w:val="nil"/>
              <w:bottom w:val="single" w:sz="4" w:space="0" w:color="auto"/>
              <w:right w:val="single" w:sz="4" w:space="0" w:color="auto"/>
            </w:tcBorders>
            <w:noWrap/>
            <w:hideMark/>
          </w:tcPr>
          <w:p w14:paraId="1172C5A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7B15774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018DAFF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3A37F9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226302A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3FBB52D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3B52E8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51</w:t>
            </w:r>
          </w:p>
        </w:tc>
        <w:tc>
          <w:tcPr>
            <w:tcW w:w="2334" w:type="dxa"/>
            <w:gridSpan w:val="2"/>
            <w:tcBorders>
              <w:top w:val="nil"/>
              <w:left w:val="nil"/>
              <w:bottom w:val="single" w:sz="4" w:space="0" w:color="auto"/>
              <w:right w:val="single" w:sz="4" w:space="0" w:color="auto"/>
            </w:tcBorders>
            <w:hideMark/>
          </w:tcPr>
          <w:p w14:paraId="58C5DF62" w14:textId="77777777" w:rsidR="00670063" w:rsidRPr="00310FCA" w:rsidRDefault="00670063" w:rsidP="00670063">
            <w:pPr>
              <w:spacing w:line="276" w:lineRule="auto"/>
              <w:rPr>
                <w:rFonts w:cs="Arial"/>
                <w:color w:val="000000"/>
                <w:sz w:val="20"/>
              </w:rPr>
            </w:pPr>
            <w:r w:rsidRPr="00310FCA">
              <w:rPr>
                <w:rFonts w:cs="Arial"/>
                <w:color w:val="000000"/>
                <w:sz w:val="20"/>
              </w:rPr>
              <w:t>Betonski robniki dim.15/25cm</w:t>
            </w:r>
          </w:p>
        </w:tc>
        <w:tc>
          <w:tcPr>
            <w:tcW w:w="923" w:type="dxa"/>
            <w:tcBorders>
              <w:top w:val="nil"/>
              <w:left w:val="nil"/>
              <w:bottom w:val="single" w:sz="4" w:space="0" w:color="auto"/>
              <w:right w:val="single" w:sz="4" w:space="0" w:color="auto"/>
            </w:tcBorders>
            <w:noWrap/>
            <w:hideMark/>
          </w:tcPr>
          <w:p w14:paraId="3A17883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vAlign w:val="center"/>
            <w:hideMark/>
          </w:tcPr>
          <w:p w14:paraId="33D2A3F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2E914B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2CCB67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7280514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5FC6FEE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06686C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52</w:t>
            </w:r>
          </w:p>
        </w:tc>
        <w:tc>
          <w:tcPr>
            <w:tcW w:w="2334" w:type="dxa"/>
            <w:gridSpan w:val="2"/>
            <w:tcBorders>
              <w:top w:val="nil"/>
              <w:left w:val="nil"/>
              <w:bottom w:val="single" w:sz="4" w:space="0" w:color="auto"/>
              <w:right w:val="single" w:sz="4" w:space="0" w:color="auto"/>
            </w:tcBorders>
            <w:hideMark/>
          </w:tcPr>
          <w:p w14:paraId="484D7DB9" w14:textId="77777777" w:rsidR="00670063" w:rsidRPr="00310FCA" w:rsidRDefault="00670063" w:rsidP="00670063">
            <w:pPr>
              <w:spacing w:line="276" w:lineRule="auto"/>
              <w:rPr>
                <w:rFonts w:cs="Arial"/>
                <w:color w:val="000000"/>
                <w:sz w:val="20"/>
              </w:rPr>
            </w:pPr>
            <w:r w:rsidRPr="00310FCA">
              <w:rPr>
                <w:rFonts w:cs="Arial"/>
                <w:color w:val="000000"/>
                <w:sz w:val="20"/>
              </w:rPr>
              <w:t>Robnik  iz naravnega kamna s prerezom 20/23 cm</w:t>
            </w:r>
          </w:p>
        </w:tc>
        <w:tc>
          <w:tcPr>
            <w:tcW w:w="923" w:type="dxa"/>
            <w:tcBorders>
              <w:top w:val="nil"/>
              <w:left w:val="nil"/>
              <w:bottom w:val="single" w:sz="4" w:space="0" w:color="auto"/>
              <w:right w:val="single" w:sz="4" w:space="0" w:color="auto"/>
            </w:tcBorders>
            <w:noWrap/>
            <w:hideMark/>
          </w:tcPr>
          <w:p w14:paraId="5FDCFE9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vAlign w:val="center"/>
            <w:hideMark/>
          </w:tcPr>
          <w:p w14:paraId="3C1FE5A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2EB95E9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86E2EB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5603830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29D3E79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02EEAA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53</w:t>
            </w:r>
          </w:p>
        </w:tc>
        <w:tc>
          <w:tcPr>
            <w:tcW w:w="2334" w:type="dxa"/>
            <w:gridSpan w:val="2"/>
            <w:tcBorders>
              <w:top w:val="nil"/>
              <w:left w:val="nil"/>
              <w:bottom w:val="single" w:sz="4" w:space="0" w:color="auto"/>
              <w:right w:val="single" w:sz="4" w:space="0" w:color="auto"/>
            </w:tcBorders>
            <w:hideMark/>
          </w:tcPr>
          <w:p w14:paraId="52ED85C6" w14:textId="77777777" w:rsidR="00670063" w:rsidRPr="00310FCA" w:rsidRDefault="00670063" w:rsidP="00670063">
            <w:pPr>
              <w:spacing w:line="276" w:lineRule="auto"/>
              <w:rPr>
                <w:rFonts w:cs="Arial"/>
                <w:color w:val="000000"/>
                <w:sz w:val="20"/>
              </w:rPr>
            </w:pPr>
            <w:r w:rsidRPr="00310FCA">
              <w:rPr>
                <w:rFonts w:cs="Arial"/>
                <w:color w:val="000000"/>
                <w:sz w:val="20"/>
              </w:rPr>
              <w:t>Beton zemeljsko vlažen C 8/10 , XC0, Dmax16, PV-I, S3</w:t>
            </w:r>
          </w:p>
        </w:tc>
        <w:tc>
          <w:tcPr>
            <w:tcW w:w="923" w:type="dxa"/>
            <w:tcBorders>
              <w:top w:val="nil"/>
              <w:left w:val="nil"/>
              <w:bottom w:val="single" w:sz="4" w:space="0" w:color="auto"/>
              <w:right w:val="single" w:sz="4" w:space="0" w:color="auto"/>
            </w:tcBorders>
            <w:noWrap/>
            <w:hideMark/>
          </w:tcPr>
          <w:p w14:paraId="7D31ED3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vAlign w:val="center"/>
            <w:hideMark/>
          </w:tcPr>
          <w:p w14:paraId="7F676E7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vAlign w:val="center"/>
            <w:hideMark/>
          </w:tcPr>
          <w:p w14:paraId="3E04B5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5C3121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vAlign w:val="center"/>
            <w:hideMark/>
          </w:tcPr>
          <w:p w14:paraId="3799FEE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r>
      <w:tr w:rsidR="007B2CCE" w:rsidRPr="00310FCA" w14:paraId="4387FFFA" w14:textId="77777777" w:rsidTr="00A03E3A">
        <w:trPr>
          <w:gridAfter w:val="4"/>
          <w:wAfter w:w="4429" w:type="dxa"/>
          <w:trHeight w:val="300"/>
        </w:trPr>
        <w:tc>
          <w:tcPr>
            <w:tcW w:w="867" w:type="dxa"/>
            <w:tcBorders>
              <w:top w:val="nil"/>
              <w:left w:val="single" w:sz="4" w:space="0" w:color="auto"/>
              <w:bottom w:val="single" w:sz="4" w:space="0" w:color="auto"/>
              <w:right w:val="single" w:sz="4" w:space="0" w:color="auto"/>
            </w:tcBorders>
            <w:hideMark/>
          </w:tcPr>
          <w:p w14:paraId="41693EC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54</w:t>
            </w:r>
          </w:p>
        </w:tc>
        <w:tc>
          <w:tcPr>
            <w:tcW w:w="2334" w:type="dxa"/>
            <w:gridSpan w:val="2"/>
            <w:tcBorders>
              <w:top w:val="nil"/>
              <w:left w:val="nil"/>
              <w:bottom w:val="single" w:sz="4" w:space="0" w:color="auto"/>
              <w:right w:val="single" w:sz="4" w:space="0" w:color="auto"/>
            </w:tcBorders>
            <w:vAlign w:val="bottom"/>
            <w:hideMark/>
          </w:tcPr>
          <w:p w14:paraId="7D9998AD" w14:textId="77777777" w:rsidR="00670063" w:rsidRPr="00310FCA" w:rsidRDefault="00670063" w:rsidP="00670063">
            <w:pPr>
              <w:spacing w:line="276" w:lineRule="auto"/>
              <w:rPr>
                <w:rFonts w:cs="Arial"/>
                <w:color w:val="000000"/>
                <w:sz w:val="20"/>
              </w:rPr>
            </w:pPr>
            <w:r w:rsidRPr="00310FCA">
              <w:rPr>
                <w:rFonts w:cs="Arial"/>
                <w:color w:val="000000"/>
                <w:sz w:val="20"/>
              </w:rPr>
              <w:t>Beton C12/15 X0 D16</w:t>
            </w:r>
          </w:p>
        </w:tc>
        <w:tc>
          <w:tcPr>
            <w:tcW w:w="923" w:type="dxa"/>
            <w:tcBorders>
              <w:top w:val="nil"/>
              <w:left w:val="nil"/>
              <w:bottom w:val="single" w:sz="4" w:space="0" w:color="auto"/>
              <w:right w:val="single" w:sz="4" w:space="0" w:color="auto"/>
            </w:tcBorders>
            <w:noWrap/>
            <w:hideMark/>
          </w:tcPr>
          <w:p w14:paraId="08831CE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28F7E3A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48E4E6B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074CA8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B8AB67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5875D93"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373EB9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55</w:t>
            </w:r>
          </w:p>
        </w:tc>
        <w:tc>
          <w:tcPr>
            <w:tcW w:w="2334" w:type="dxa"/>
            <w:gridSpan w:val="2"/>
            <w:tcBorders>
              <w:top w:val="nil"/>
              <w:left w:val="nil"/>
              <w:bottom w:val="single" w:sz="4" w:space="0" w:color="auto"/>
              <w:right w:val="single" w:sz="4" w:space="0" w:color="auto"/>
            </w:tcBorders>
            <w:hideMark/>
          </w:tcPr>
          <w:p w14:paraId="2120FA09" w14:textId="77777777" w:rsidR="00670063" w:rsidRPr="00310FCA" w:rsidRDefault="00670063" w:rsidP="00670063">
            <w:pPr>
              <w:spacing w:line="276" w:lineRule="auto"/>
              <w:rPr>
                <w:rFonts w:cs="Arial"/>
                <w:color w:val="000000"/>
                <w:sz w:val="20"/>
              </w:rPr>
            </w:pPr>
            <w:r w:rsidRPr="00310FCA">
              <w:rPr>
                <w:rFonts w:cs="Arial"/>
                <w:color w:val="000000"/>
                <w:sz w:val="20"/>
              </w:rPr>
              <w:t>Beton C12/15 XC4 D4 PV-II</w:t>
            </w:r>
          </w:p>
        </w:tc>
        <w:tc>
          <w:tcPr>
            <w:tcW w:w="923" w:type="dxa"/>
            <w:tcBorders>
              <w:top w:val="nil"/>
              <w:left w:val="nil"/>
              <w:bottom w:val="single" w:sz="4" w:space="0" w:color="auto"/>
              <w:right w:val="single" w:sz="4" w:space="0" w:color="auto"/>
            </w:tcBorders>
            <w:noWrap/>
            <w:hideMark/>
          </w:tcPr>
          <w:p w14:paraId="0924F56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69E6300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ECC5ED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15E6A9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E2B131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254CCA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51DA78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56</w:t>
            </w:r>
          </w:p>
        </w:tc>
        <w:tc>
          <w:tcPr>
            <w:tcW w:w="2334" w:type="dxa"/>
            <w:gridSpan w:val="2"/>
            <w:tcBorders>
              <w:top w:val="nil"/>
              <w:left w:val="nil"/>
              <w:bottom w:val="single" w:sz="4" w:space="0" w:color="auto"/>
              <w:right w:val="single" w:sz="4" w:space="0" w:color="auto"/>
            </w:tcBorders>
            <w:hideMark/>
          </w:tcPr>
          <w:p w14:paraId="7DB162D9" w14:textId="77777777" w:rsidR="00670063" w:rsidRPr="00310FCA" w:rsidRDefault="00670063" w:rsidP="00670063">
            <w:pPr>
              <w:spacing w:line="276" w:lineRule="auto"/>
              <w:rPr>
                <w:rFonts w:cs="Arial"/>
                <w:color w:val="000000"/>
                <w:sz w:val="20"/>
              </w:rPr>
            </w:pPr>
            <w:r w:rsidRPr="00310FCA">
              <w:rPr>
                <w:rFonts w:cs="Arial"/>
                <w:color w:val="000000"/>
                <w:sz w:val="20"/>
              </w:rPr>
              <w:t>Beton C12/15 D4 XC4</w:t>
            </w:r>
          </w:p>
        </w:tc>
        <w:tc>
          <w:tcPr>
            <w:tcW w:w="923" w:type="dxa"/>
            <w:tcBorders>
              <w:top w:val="nil"/>
              <w:left w:val="nil"/>
              <w:bottom w:val="single" w:sz="4" w:space="0" w:color="auto"/>
              <w:right w:val="single" w:sz="4" w:space="0" w:color="auto"/>
            </w:tcBorders>
            <w:noWrap/>
            <w:hideMark/>
          </w:tcPr>
          <w:p w14:paraId="192A197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7F20B79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52FD3E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6E119A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4A252F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1C716E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A3B17A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57</w:t>
            </w:r>
          </w:p>
        </w:tc>
        <w:tc>
          <w:tcPr>
            <w:tcW w:w="2334" w:type="dxa"/>
            <w:gridSpan w:val="2"/>
            <w:tcBorders>
              <w:top w:val="nil"/>
              <w:left w:val="nil"/>
              <w:bottom w:val="single" w:sz="4" w:space="0" w:color="auto"/>
              <w:right w:val="single" w:sz="4" w:space="0" w:color="auto"/>
            </w:tcBorders>
            <w:hideMark/>
          </w:tcPr>
          <w:p w14:paraId="280823DD"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Beton plastični  C 20/25 </w:t>
            </w:r>
          </w:p>
        </w:tc>
        <w:tc>
          <w:tcPr>
            <w:tcW w:w="923" w:type="dxa"/>
            <w:tcBorders>
              <w:top w:val="nil"/>
              <w:left w:val="nil"/>
              <w:bottom w:val="single" w:sz="4" w:space="0" w:color="auto"/>
              <w:right w:val="single" w:sz="4" w:space="0" w:color="auto"/>
            </w:tcBorders>
            <w:noWrap/>
            <w:hideMark/>
          </w:tcPr>
          <w:p w14:paraId="5B548AD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555FEEE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C5C79E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2BE051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ED5F93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A86E1E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DC6D79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58</w:t>
            </w:r>
          </w:p>
        </w:tc>
        <w:tc>
          <w:tcPr>
            <w:tcW w:w="2334" w:type="dxa"/>
            <w:gridSpan w:val="2"/>
            <w:tcBorders>
              <w:top w:val="nil"/>
              <w:left w:val="nil"/>
              <w:bottom w:val="single" w:sz="4" w:space="0" w:color="auto"/>
              <w:right w:val="single" w:sz="4" w:space="0" w:color="auto"/>
            </w:tcBorders>
            <w:hideMark/>
          </w:tcPr>
          <w:p w14:paraId="404A7C40" w14:textId="77777777" w:rsidR="00670063" w:rsidRPr="00310FCA" w:rsidRDefault="00670063" w:rsidP="00670063">
            <w:pPr>
              <w:spacing w:line="276" w:lineRule="auto"/>
              <w:rPr>
                <w:rFonts w:cs="Arial"/>
                <w:sz w:val="20"/>
              </w:rPr>
            </w:pPr>
            <w:r w:rsidRPr="00310FCA">
              <w:rPr>
                <w:rFonts w:cs="Arial"/>
                <w:sz w:val="20"/>
              </w:rPr>
              <w:t>Beton plastični C16/20</w:t>
            </w:r>
          </w:p>
        </w:tc>
        <w:tc>
          <w:tcPr>
            <w:tcW w:w="923" w:type="dxa"/>
            <w:tcBorders>
              <w:top w:val="nil"/>
              <w:left w:val="nil"/>
              <w:bottom w:val="single" w:sz="4" w:space="0" w:color="auto"/>
              <w:right w:val="single" w:sz="4" w:space="0" w:color="auto"/>
            </w:tcBorders>
            <w:noWrap/>
            <w:hideMark/>
          </w:tcPr>
          <w:p w14:paraId="048D716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4144413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28637F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21EC56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118871E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D29B92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394D76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59</w:t>
            </w:r>
          </w:p>
        </w:tc>
        <w:tc>
          <w:tcPr>
            <w:tcW w:w="2334" w:type="dxa"/>
            <w:gridSpan w:val="2"/>
            <w:tcBorders>
              <w:top w:val="nil"/>
              <w:left w:val="nil"/>
              <w:bottom w:val="single" w:sz="4" w:space="0" w:color="auto"/>
              <w:right w:val="single" w:sz="4" w:space="0" w:color="auto"/>
            </w:tcBorders>
            <w:hideMark/>
          </w:tcPr>
          <w:p w14:paraId="60182949" w14:textId="77777777" w:rsidR="00670063" w:rsidRPr="00310FCA" w:rsidRDefault="00670063" w:rsidP="00670063">
            <w:pPr>
              <w:spacing w:line="276" w:lineRule="auto"/>
              <w:rPr>
                <w:rFonts w:cs="Arial"/>
                <w:sz w:val="20"/>
              </w:rPr>
            </w:pPr>
            <w:r w:rsidRPr="00310FCA">
              <w:rPr>
                <w:rFonts w:cs="Arial"/>
                <w:sz w:val="20"/>
              </w:rPr>
              <w:t xml:space="preserve">Beton </w:t>
            </w:r>
            <w:proofErr w:type="spellStart"/>
            <w:r w:rsidRPr="00310FCA">
              <w:rPr>
                <w:rFonts w:cs="Arial"/>
                <w:sz w:val="20"/>
              </w:rPr>
              <w:t>črpni</w:t>
            </w:r>
            <w:proofErr w:type="spellEnd"/>
            <w:r w:rsidRPr="00310FCA">
              <w:rPr>
                <w:rFonts w:cs="Arial"/>
                <w:sz w:val="20"/>
              </w:rPr>
              <w:t xml:space="preserve"> 25/30 za pilote</w:t>
            </w:r>
          </w:p>
        </w:tc>
        <w:tc>
          <w:tcPr>
            <w:tcW w:w="923" w:type="dxa"/>
            <w:tcBorders>
              <w:top w:val="nil"/>
              <w:left w:val="nil"/>
              <w:bottom w:val="single" w:sz="4" w:space="0" w:color="auto"/>
              <w:right w:val="single" w:sz="4" w:space="0" w:color="auto"/>
            </w:tcBorders>
            <w:noWrap/>
            <w:hideMark/>
          </w:tcPr>
          <w:p w14:paraId="19F4CF6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5FC676B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BC6315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D5E9F2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120D8EB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A8DE24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4B02A5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60</w:t>
            </w:r>
          </w:p>
        </w:tc>
        <w:tc>
          <w:tcPr>
            <w:tcW w:w="2334" w:type="dxa"/>
            <w:gridSpan w:val="2"/>
            <w:tcBorders>
              <w:top w:val="nil"/>
              <w:left w:val="nil"/>
              <w:bottom w:val="single" w:sz="4" w:space="0" w:color="auto"/>
              <w:right w:val="single" w:sz="4" w:space="0" w:color="auto"/>
            </w:tcBorders>
            <w:hideMark/>
          </w:tcPr>
          <w:p w14:paraId="65550F0A" w14:textId="77777777" w:rsidR="00670063" w:rsidRPr="00310FCA" w:rsidRDefault="00670063" w:rsidP="00670063">
            <w:pPr>
              <w:spacing w:line="276" w:lineRule="auto"/>
              <w:rPr>
                <w:rFonts w:cs="Arial"/>
                <w:sz w:val="20"/>
              </w:rPr>
            </w:pPr>
            <w:r w:rsidRPr="00310FCA">
              <w:rPr>
                <w:rFonts w:cs="Arial"/>
                <w:sz w:val="20"/>
              </w:rPr>
              <w:t>Beton C25/30 XC4, XF3</w:t>
            </w:r>
          </w:p>
        </w:tc>
        <w:tc>
          <w:tcPr>
            <w:tcW w:w="923" w:type="dxa"/>
            <w:tcBorders>
              <w:top w:val="nil"/>
              <w:left w:val="nil"/>
              <w:bottom w:val="single" w:sz="4" w:space="0" w:color="auto"/>
              <w:right w:val="single" w:sz="4" w:space="0" w:color="auto"/>
            </w:tcBorders>
            <w:noWrap/>
            <w:hideMark/>
          </w:tcPr>
          <w:p w14:paraId="0B2EDEC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2024701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0EC5A3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64D336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ABB328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73ED926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02E559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61</w:t>
            </w:r>
          </w:p>
        </w:tc>
        <w:tc>
          <w:tcPr>
            <w:tcW w:w="2334" w:type="dxa"/>
            <w:gridSpan w:val="2"/>
            <w:tcBorders>
              <w:top w:val="nil"/>
              <w:left w:val="nil"/>
              <w:bottom w:val="single" w:sz="4" w:space="0" w:color="auto"/>
              <w:right w:val="single" w:sz="4" w:space="0" w:color="auto"/>
            </w:tcBorders>
            <w:hideMark/>
          </w:tcPr>
          <w:p w14:paraId="4C978576" w14:textId="77777777" w:rsidR="00670063" w:rsidRPr="00310FCA" w:rsidRDefault="00670063" w:rsidP="00670063">
            <w:pPr>
              <w:spacing w:line="276" w:lineRule="auto"/>
              <w:rPr>
                <w:rFonts w:cs="Arial"/>
                <w:sz w:val="20"/>
              </w:rPr>
            </w:pPr>
            <w:r w:rsidRPr="00310FCA">
              <w:rPr>
                <w:rFonts w:cs="Arial"/>
                <w:sz w:val="20"/>
              </w:rPr>
              <w:t>Beton C25/30 XD3, XF2</w:t>
            </w:r>
          </w:p>
        </w:tc>
        <w:tc>
          <w:tcPr>
            <w:tcW w:w="923" w:type="dxa"/>
            <w:tcBorders>
              <w:top w:val="nil"/>
              <w:left w:val="nil"/>
              <w:bottom w:val="single" w:sz="4" w:space="0" w:color="auto"/>
              <w:right w:val="single" w:sz="4" w:space="0" w:color="auto"/>
            </w:tcBorders>
            <w:noWrap/>
            <w:hideMark/>
          </w:tcPr>
          <w:p w14:paraId="6BE7CB6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3672BF2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B1B1BF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A0BED4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69A990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769BD34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C15A89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62</w:t>
            </w:r>
          </w:p>
        </w:tc>
        <w:tc>
          <w:tcPr>
            <w:tcW w:w="2334" w:type="dxa"/>
            <w:gridSpan w:val="2"/>
            <w:tcBorders>
              <w:top w:val="nil"/>
              <w:left w:val="nil"/>
              <w:bottom w:val="single" w:sz="4" w:space="0" w:color="auto"/>
              <w:right w:val="single" w:sz="4" w:space="0" w:color="auto"/>
            </w:tcBorders>
            <w:hideMark/>
          </w:tcPr>
          <w:p w14:paraId="65F0C353" w14:textId="77777777" w:rsidR="00670063" w:rsidRPr="00310FCA" w:rsidRDefault="00670063" w:rsidP="00670063">
            <w:pPr>
              <w:spacing w:line="276" w:lineRule="auto"/>
              <w:rPr>
                <w:rFonts w:cs="Arial"/>
                <w:sz w:val="20"/>
              </w:rPr>
            </w:pPr>
            <w:r w:rsidRPr="00310FCA">
              <w:rPr>
                <w:rFonts w:cs="Arial"/>
                <w:sz w:val="20"/>
              </w:rPr>
              <w:t>Beton C30/37 XF2 XD1 PV-II D32 S4</w:t>
            </w:r>
          </w:p>
        </w:tc>
        <w:tc>
          <w:tcPr>
            <w:tcW w:w="923" w:type="dxa"/>
            <w:tcBorders>
              <w:top w:val="nil"/>
              <w:left w:val="nil"/>
              <w:bottom w:val="single" w:sz="4" w:space="0" w:color="auto"/>
              <w:right w:val="single" w:sz="4" w:space="0" w:color="auto"/>
            </w:tcBorders>
            <w:noWrap/>
            <w:hideMark/>
          </w:tcPr>
          <w:p w14:paraId="608242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004607C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19A41D1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7FD4BC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B52127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B23E369"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304EF0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63</w:t>
            </w:r>
          </w:p>
        </w:tc>
        <w:tc>
          <w:tcPr>
            <w:tcW w:w="2334" w:type="dxa"/>
            <w:gridSpan w:val="2"/>
            <w:tcBorders>
              <w:top w:val="nil"/>
              <w:left w:val="nil"/>
              <w:bottom w:val="single" w:sz="4" w:space="0" w:color="auto"/>
              <w:right w:val="single" w:sz="4" w:space="0" w:color="auto"/>
            </w:tcBorders>
            <w:hideMark/>
          </w:tcPr>
          <w:p w14:paraId="7F53E8FD" w14:textId="77777777" w:rsidR="00670063" w:rsidRPr="00310FCA" w:rsidRDefault="00670063" w:rsidP="00670063">
            <w:pPr>
              <w:spacing w:line="276" w:lineRule="auto"/>
              <w:rPr>
                <w:rFonts w:cs="Arial"/>
                <w:sz w:val="20"/>
              </w:rPr>
            </w:pPr>
            <w:r w:rsidRPr="00310FCA">
              <w:rPr>
                <w:rFonts w:cs="Arial"/>
                <w:sz w:val="20"/>
              </w:rPr>
              <w:t>Beton  C30/37 XF3 XC4 PV-II D16 S4</w:t>
            </w:r>
          </w:p>
        </w:tc>
        <w:tc>
          <w:tcPr>
            <w:tcW w:w="923" w:type="dxa"/>
            <w:tcBorders>
              <w:top w:val="nil"/>
              <w:left w:val="nil"/>
              <w:bottom w:val="single" w:sz="4" w:space="0" w:color="auto"/>
              <w:right w:val="single" w:sz="4" w:space="0" w:color="auto"/>
            </w:tcBorders>
            <w:noWrap/>
            <w:hideMark/>
          </w:tcPr>
          <w:p w14:paraId="511E2A3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0D4781F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B509FD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F11CCA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8E52E0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8EDADE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AD832A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64</w:t>
            </w:r>
          </w:p>
        </w:tc>
        <w:tc>
          <w:tcPr>
            <w:tcW w:w="2334" w:type="dxa"/>
            <w:gridSpan w:val="2"/>
            <w:tcBorders>
              <w:top w:val="nil"/>
              <w:left w:val="nil"/>
              <w:bottom w:val="single" w:sz="4" w:space="0" w:color="auto"/>
              <w:right w:val="single" w:sz="4" w:space="0" w:color="auto"/>
            </w:tcBorders>
            <w:hideMark/>
          </w:tcPr>
          <w:p w14:paraId="331CD052" w14:textId="77777777" w:rsidR="00670063" w:rsidRPr="00310FCA" w:rsidRDefault="00670063" w:rsidP="00670063">
            <w:pPr>
              <w:spacing w:line="276" w:lineRule="auto"/>
              <w:rPr>
                <w:rFonts w:cs="Arial"/>
                <w:sz w:val="20"/>
              </w:rPr>
            </w:pPr>
            <w:r w:rsidRPr="00310FCA">
              <w:rPr>
                <w:rFonts w:cs="Arial"/>
                <w:sz w:val="20"/>
              </w:rPr>
              <w:t>Beton C30/37 XC4 D32 S4 PV-II</w:t>
            </w:r>
          </w:p>
        </w:tc>
        <w:tc>
          <w:tcPr>
            <w:tcW w:w="923" w:type="dxa"/>
            <w:tcBorders>
              <w:top w:val="nil"/>
              <w:left w:val="nil"/>
              <w:bottom w:val="single" w:sz="4" w:space="0" w:color="auto"/>
              <w:right w:val="single" w:sz="4" w:space="0" w:color="auto"/>
            </w:tcBorders>
            <w:noWrap/>
            <w:hideMark/>
          </w:tcPr>
          <w:p w14:paraId="7370997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41BCC64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210178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E630ED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93D8A4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887B683"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135BCC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65</w:t>
            </w:r>
          </w:p>
        </w:tc>
        <w:tc>
          <w:tcPr>
            <w:tcW w:w="2334" w:type="dxa"/>
            <w:gridSpan w:val="2"/>
            <w:tcBorders>
              <w:top w:val="nil"/>
              <w:left w:val="nil"/>
              <w:bottom w:val="single" w:sz="4" w:space="0" w:color="auto"/>
              <w:right w:val="single" w:sz="4" w:space="0" w:color="auto"/>
            </w:tcBorders>
            <w:hideMark/>
          </w:tcPr>
          <w:p w14:paraId="6598F9A9" w14:textId="77777777" w:rsidR="00670063" w:rsidRPr="00310FCA" w:rsidRDefault="00670063" w:rsidP="00670063">
            <w:pPr>
              <w:spacing w:line="276" w:lineRule="auto"/>
              <w:rPr>
                <w:rFonts w:cs="Arial"/>
                <w:sz w:val="20"/>
              </w:rPr>
            </w:pPr>
            <w:r w:rsidRPr="00310FCA">
              <w:rPr>
                <w:rFonts w:cs="Arial"/>
                <w:sz w:val="20"/>
              </w:rPr>
              <w:t>Beton C30/37 XD1 XF4  PV-II</w:t>
            </w:r>
          </w:p>
        </w:tc>
        <w:tc>
          <w:tcPr>
            <w:tcW w:w="923" w:type="dxa"/>
            <w:tcBorders>
              <w:top w:val="nil"/>
              <w:left w:val="nil"/>
              <w:bottom w:val="single" w:sz="4" w:space="0" w:color="auto"/>
              <w:right w:val="single" w:sz="4" w:space="0" w:color="auto"/>
            </w:tcBorders>
            <w:noWrap/>
            <w:hideMark/>
          </w:tcPr>
          <w:p w14:paraId="38AEA58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1F1123C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F966D2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8E70FB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351E9E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15B8394"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97186C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66</w:t>
            </w:r>
          </w:p>
        </w:tc>
        <w:tc>
          <w:tcPr>
            <w:tcW w:w="2334" w:type="dxa"/>
            <w:gridSpan w:val="2"/>
            <w:tcBorders>
              <w:top w:val="nil"/>
              <w:left w:val="nil"/>
              <w:bottom w:val="single" w:sz="4" w:space="0" w:color="auto"/>
              <w:right w:val="single" w:sz="4" w:space="0" w:color="auto"/>
            </w:tcBorders>
            <w:hideMark/>
          </w:tcPr>
          <w:p w14:paraId="734C22D5" w14:textId="77777777" w:rsidR="00670063" w:rsidRPr="00310FCA" w:rsidRDefault="00670063" w:rsidP="00670063">
            <w:pPr>
              <w:spacing w:line="276" w:lineRule="auto"/>
              <w:rPr>
                <w:rFonts w:cs="Arial"/>
                <w:sz w:val="20"/>
              </w:rPr>
            </w:pPr>
            <w:r w:rsidRPr="00310FCA">
              <w:rPr>
                <w:rFonts w:cs="Arial"/>
                <w:sz w:val="20"/>
              </w:rPr>
              <w:t>Beton C30/37 XD3 XF4  PV-II</w:t>
            </w:r>
          </w:p>
        </w:tc>
        <w:tc>
          <w:tcPr>
            <w:tcW w:w="923" w:type="dxa"/>
            <w:tcBorders>
              <w:top w:val="nil"/>
              <w:left w:val="nil"/>
              <w:bottom w:val="single" w:sz="4" w:space="0" w:color="auto"/>
              <w:right w:val="single" w:sz="4" w:space="0" w:color="auto"/>
            </w:tcBorders>
            <w:noWrap/>
            <w:hideMark/>
          </w:tcPr>
          <w:p w14:paraId="4AE13B7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3DB3284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1D1C58A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380B42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B8B7D8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EA164D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ED38EF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67</w:t>
            </w:r>
          </w:p>
        </w:tc>
        <w:tc>
          <w:tcPr>
            <w:tcW w:w="2334" w:type="dxa"/>
            <w:gridSpan w:val="2"/>
            <w:tcBorders>
              <w:top w:val="nil"/>
              <w:left w:val="nil"/>
              <w:bottom w:val="single" w:sz="4" w:space="0" w:color="auto"/>
              <w:right w:val="single" w:sz="4" w:space="0" w:color="auto"/>
            </w:tcBorders>
            <w:hideMark/>
          </w:tcPr>
          <w:p w14:paraId="151FAD03" w14:textId="77777777" w:rsidR="00670063" w:rsidRPr="00310FCA" w:rsidRDefault="00670063" w:rsidP="00670063">
            <w:pPr>
              <w:spacing w:line="276" w:lineRule="auto"/>
              <w:rPr>
                <w:rFonts w:cs="Arial"/>
                <w:sz w:val="20"/>
              </w:rPr>
            </w:pPr>
            <w:r w:rsidRPr="00310FCA">
              <w:rPr>
                <w:rFonts w:cs="Arial"/>
                <w:sz w:val="20"/>
              </w:rPr>
              <w:t>Brizgan cementni beton C20/25</w:t>
            </w:r>
          </w:p>
        </w:tc>
        <w:tc>
          <w:tcPr>
            <w:tcW w:w="923" w:type="dxa"/>
            <w:tcBorders>
              <w:top w:val="nil"/>
              <w:left w:val="nil"/>
              <w:bottom w:val="single" w:sz="4" w:space="0" w:color="auto"/>
              <w:right w:val="single" w:sz="4" w:space="0" w:color="auto"/>
            </w:tcBorders>
            <w:noWrap/>
            <w:hideMark/>
          </w:tcPr>
          <w:p w14:paraId="7B3D107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70AED21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DBFBE0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FE94F5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4954C6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AFF188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0A72A8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68</w:t>
            </w:r>
          </w:p>
        </w:tc>
        <w:tc>
          <w:tcPr>
            <w:tcW w:w="2334" w:type="dxa"/>
            <w:gridSpan w:val="2"/>
            <w:tcBorders>
              <w:top w:val="nil"/>
              <w:left w:val="nil"/>
              <w:bottom w:val="single" w:sz="4" w:space="0" w:color="auto"/>
              <w:right w:val="single" w:sz="4" w:space="0" w:color="auto"/>
            </w:tcBorders>
            <w:hideMark/>
          </w:tcPr>
          <w:p w14:paraId="1818733D" w14:textId="77777777" w:rsidR="00670063" w:rsidRPr="00310FCA" w:rsidRDefault="00670063" w:rsidP="00670063">
            <w:pPr>
              <w:spacing w:line="276" w:lineRule="auto"/>
              <w:rPr>
                <w:rFonts w:cs="Arial"/>
                <w:sz w:val="20"/>
              </w:rPr>
            </w:pPr>
            <w:r w:rsidRPr="00310FCA">
              <w:rPr>
                <w:rFonts w:cs="Arial"/>
                <w:sz w:val="20"/>
              </w:rPr>
              <w:t>Beton C35/45 XF2 XD1 PV-II D32 S4</w:t>
            </w:r>
          </w:p>
        </w:tc>
        <w:tc>
          <w:tcPr>
            <w:tcW w:w="923" w:type="dxa"/>
            <w:tcBorders>
              <w:top w:val="nil"/>
              <w:left w:val="nil"/>
              <w:bottom w:val="single" w:sz="4" w:space="0" w:color="auto"/>
              <w:right w:val="single" w:sz="4" w:space="0" w:color="auto"/>
            </w:tcBorders>
            <w:noWrap/>
            <w:hideMark/>
          </w:tcPr>
          <w:p w14:paraId="7D09A2F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75BE5D6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3116F8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EEFD89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256120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D6B4DB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75C8F1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69</w:t>
            </w:r>
          </w:p>
        </w:tc>
        <w:tc>
          <w:tcPr>
            <w:tcW w:w="2334" w:type="dxa"/>
            <w:gridSpan w:val="2"/>
            <w:tcBorders>
              <w:top w:val="nil"/>
              <w:left w:val="nil"/>
              <w:bottom w:val="single" w:sz="4" w:space="0" w:color="auto"/>
              <w:right w:val="single" w:sz="4" w:space="0" w:color="auto"/>
            </w:tcBorders>
            <w:hideMark/>
          </w:tcPr>
          <w:p w14:paraId="64E96D78" w14:textId="77777777" w:rsidR="00670063" w:rsidRPr="00310FCA" w:rsidRDefault="00670063" w:rsidP="00670063">
            <w:pPr>
              <w:spacing w:line="276" w:lineRule="auto"/>
              <w:rPr>
                <w:rFonts w:cs="Arial"/>
                <w:sz w:val="20"/>
              </w:rPr>
            </w:pPr>
            <w:r w:rsidRPr="00310FCA">
              <w:rPr>
                <w:rFonts w:cs="Arial"/>
                <w:sz w:val="20"/>
              </w:rPr>
              <w:t xml:space="preserve">AC 8 </w:t>
            </w:r>
            <w:proofErr w:type="spellStart"/>
            <w:r w:rsidRPr="00310FCA">
              <w:rPr>
                <w:rFonts w:cs="Arial"/>
                <w:sz w:val="20"/>
              </w:rPr>
              <w:t>surf</w:t>
            </w:r>
            <w:proofErr w:type="spellEnd"/>
            <w:r w:rsidRPr="00310FCA">
              <w:rPr>
                <w:rFonts w:cs="Arial"/>
                <w:sz w:val="20"/>
              </w:rPr>
              <w:t xml:space="preserve"> B 70/100 A3(Z2)</w:t>
            </w:r>
          </w:p>
        </w:tc>
        <w:tc>
          <w:tcPr>
            <w:tcW w:w="923" w:type="dxa"/>
            <w:tcBorders>
              <w:top w:val="nil"/>
              <w:left w:val="nil"/>
              <w:bottom w:val="single" w:sz="4" w:space="0" w:color="auto"/>
              <w:right w:val="single" w:sz="4" w:space="0" w:color="auto"/>
            </w:tcBorders>
            <w:noWrap/>
            <w:hideMark/>
          </w:tcPr>
          <w:p w14:paraId="6A197CD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t</w:t>
            </w:r>
          </w:p>
        </w:tc>
        <w:tc>
          <w:tcPr>
            <w:tcW w:w="1061" w:type="dxa"/>
            <w:tcBorders>
              <w:top w:val="nil"/>
              <w:left w:val="nil"/>
              <w:bottom w:val="single" w:sz="4" w:space="0" w:color="auto"/>
              <w:right w:val="single" w:sz="4" w:space="0" w:color="auto"/>
            </w:tcBorders>
            <w:shd w:val="clear" w:color="auto" w:fill="D9D9D9"/>
            <w:noWrap/>
            <w:vAlign w:val="bottom"/>
            <w:hideMark/>
          </w:tcPr>
          <w:p w14:paraId="6ED6512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EF4A00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9AC42C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08A870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A307341"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8906EF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70</w:t>
            </w:r>
          </w:p>
        </w:tc>
        <w:tc>
          <w:tcPr>
            <w:tcW w:w="2334" w:type="dxa"/>
            <w:gridSpan w:val="2"/>
            <w:tcBorders>
              <w:top w:val="nil"/>
              <w:left w:val="nil"/>
              <w:bottom w:val="single" w:sz="4" w:space="0" w:color="auto"/>
              <w:right w:val="single" w:sz="4" w:space="0" w:color="auto"/>
            </w:tcBorders>
            <w:hideMark/>
          </w:tcPr>
          <w:p w14:paraId="37FD061E" w14:textId="77777777" w:rsidR="00670063" w:rsidRPr="00310FCA" w:rsidRDefault="00670063" w:rsidP="00670063">
            <w:pPr>
              <w:spacing w:line="276" w:lineRule="auto"/>
              <w:rPr>
                <w:rFonts w:cs="Arial"/>
                <w:sz w:val="20"/>
              </w:rPr>
            </w:pPr>
            <w:r w:rsidRPr="00310FCA">
              <w:rPr>
                <w:rFonts w:cs="Arial"/>
                <w:sz w:val="20"/>
              </w:rPr>
              <w:t xml:space="preserve">AC 8 </w:t>
            </w:r>
            <w:proofErr w:type="spellStart"/>
            <w:r w:rsidRPr="00310FCA">
              <w:rPr>
                <w:rFonts w:cs="Arial"/>
                <w:sz w:val="20"/>
              </w:rPr>
              <w:t>surf</w:t>
            </w:r>
            <w:proofErr w:type="spellEnd"/>
            <w:r w:rsidRPr="00310FCA">
              <w:rPr>
                <w:rFonts w:cs="Arial"/>
                <w:sz w:val="20"/>
              </w:rPr>
              <w:t xml:space="preserve"> B 70/100 A4 </w:t>
            </w:r>
          </w:p>
        </w:tc>
        <w:tc>
          <w:tcPr>
            <w:tcW w:w="923" w:type="dxa"/>
            <w:tcBorders>
              <w:top w:val="nil"/>
              <w:left w:val="nil"/>
              <w:bottom w:val="single" w:sz="4" w:space="0" w:color="auto"/>
              <w:right w:val="single" w:sz="4" w:space="0" w:color="auto"/>
            </w:tcBorders>
            <w:noWrap/>
            <w:hideMark/>
          </w:tcPr>
          <w:p w14:paraId="00E07C5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t</w:t>
            </w:r>
          </w:p>
        </w:tc>
        <w:tc>
          <w:tcPr>
            <w:tcW w:w="1061" w:type="dxa"/>
            <w:tcBorders>
              <w:top w:val="nil"/>
              <w:left w:val="nil"/>
              <w:bottom w:val="single" w:sz="4" w:space="0" w:color="auto"/>
              <w:right w:val="single" w:sz="4" w:space="0" w:color="auto"/>
            </w:tcBorders>
            <w:shd w:val="clear" w:color="auto" w:fill="D9D9D9"/>
            <w:noWrap/>
            <w:vAlign w:val="bottom"/>
            <w:hideMark/>
          </w:tcPr>
          <w:p w14:paraId="3F0E444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15F617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32B049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45B35E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1ACD4E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FC25A4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71</w:t>
            </w:r>
          </w:p>
        </w:tc>
        <w:tc>
          <w:tcPr>
            <w:tcW w:w="2334" w:type="dxa"/>
            <w:gridSpan w:val="2"/>
            <w:tcBorders>
              <w:top w:val="nil"/>
              <w:left w:val="nil"/>
              <w:bottom w:val="single" w:sz="4" w:space="0" w:color="auto"/>
              <w:right w:val="single" w:sz="4" w:space="0" w:color="auto"/>
            </w:tcBorders>
            <w:hideMark/>
          </w:tcPr>
          <w:p w14:paraId="0E0D610F" w14:textId="77777777" w:rsidR="00670063" w:rsidRPr="00310FCA" w:rsidRDefault="00670063" w:rsidP="00670063">
            <w:pPr>
              <w:spacing w:line="276" w:lineRule="auto"/>
              <w:rPr>
                <w:rFonts w:cs="Arial"/>
                <w:color w:val="000000"/>
                <w:sz w:val="20"/>
              </w:rPr>
            </w:pPr>
            <w:r w:rsidRPr="00310FCA">
              <w:rPr>
                <w:rFonts w:cs="Arial"/>
                <w:color w:val="000000"/>
                <w:sz w:val="20"/>
              </w:rPr>
              <w:t>Rebrasto železo B 500B do fi 12</w:t>
            </w:r>
          </w:p>
        </w:tc>
        <w:tc>
          <w:tcPr>
            <w:tcW w:w="923" w:type="dxa"/>
            <w:tcBorders>
              <w:top w:val="nil"/>
              <w:left w:val="nil"/>
              <w:bottom w:val="single" w:sz="4" w:space="0" w:color="auto"/>
              <w:right w:val="single" w:sz="4" w:space="0" w:color="auto"/>
            </w:tcBorders>
            <w:noWrap/>
            <w:hideMark/>
          </w:tcPr>
          <w:p w14:paraId="3251303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6FB3E84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3E1CE8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8BC941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58B078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56FF8A6B"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E71973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72</w:t>
            </w:r>
          </w:p>
        </w:tc>
        <w:tc>
          <w:tcPr>
            <w:tcW w:w="2334" w:type="dxa"/>
            <w:gridSpan w:val="2"/>
            <w:tcBorders>
              <w:top w:val="nil"/>
              <w:left w:val="nil"/>
              <w:bottom w:val="single" w:sz="4" w:space="0" w:color="auto"/>
              <w:right w:val="single" w:sz="4" w:space="0" w:color="auto"/>
            </w:tcBorders>
            <w:hideMark/>
          </w:tcPr>
          <w:p w14:paraId="26C2C9E9" w14:textId="77777777" w:rsidR="00670063" w:rsidRPr="00310FCA" w:rsidRDefault="00670063" w:rsidP="00670063">
            <w:pPr>
              <w:spacing w:line="276" w:lineRule="auto"/>
              <w:rPr>
                <w:rFonts w:cs="Arial"/>
                <w:color w:val="000000"/>
                <w:sz w:val="20"/>
              </w:rPr>
            </w:pPr>
            <w:r w:rsidRPr="00310FCA">
              <w:rPr>
                <w:rFonts w:cs="Arial"/>
                <w:color w:val="000000"/>
                <w:sz w:val="20"/>
              </w:rPr>
              <w:t>Rebrasto železo B 500B nad fi 14</w:t>
            </w:r>
          </w:p>
        </w:tc>
        <w:tc>
          <w:tcPr>
            <w:tcW w:w="923" w:type="dxa"/>
            <w:tcBorders>
              <w:top w:val="nil"/>
              <w:left w:val="nil"/>
              <w:bottom w:val="single" w:sz="4" w:space="0" w:color="auto"/>
              <w:right w:val="single" w:sz="4" w:space="0" w:color="auto"/>
            </w:tcBorders>
            <w:noWrap/>
            <w:hideMark/>
          </w:tcPr>
          <w:p w14:paraId="19C8BA9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44AA657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802FAF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563B2A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CCA468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B99FEB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46E169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73</w:t>
            </w:r>
          </w:p>
        </w:tc>
        <w:tc>
          <w:tcPr>
            <w:tcW w:w="2334" w:type="dxa"/>
            <w:gridSpan w:val="2"/>
            <w:tcBorders>
              <w:top w:val="nil"/>
              <w:left w:val="nil"/>
              <w:bottom w:val="single" w:sz="4" w:space="0" w:color="auto"/>
              <w:right w:val="single" w:sz="4" w:space="0" w:color="auto"/>
            </w:tcBorders>
            <w:hideMark/>
          </w:tcPr>
          <w:p w14:paraId="2E668CE2"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Armaturna mreža iz rebrastih jeklenih žic &gt; 6,0 kg/m2; B500B </w:t>
            </w:r>
          </w:p>
        </w:tc>
        <w:tc>
          <w:tcPr>
            <w:tcW w:w="923" w:type="dxa"/>
            <w:tcBorders>
              <w:top w:val="nil"/>
              <w:left w:val="nil"/>
              <w:bottom w:val="single" w:sz="4" w:space="0" w:color="auto"/>
              <w:right w:val="single" w:sz="4" w:space="0" w:color="auto"/>
            </w:tcBorders>
            <w:noWrap/>
            <w:hideMark/>
          </w:tcPr>
          <w:p w14:paraId="2F3779A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7E42639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3F4727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3D8704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15882A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7DA133FF"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DCE74F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74</w:t>
            </w:r>
          </w:p>
        </w:tc>
        <w:tc>
          <w:tcPr>
            <w:tcW w:w="2334" w:type="dxa"/>
            <w:gridSpan w:val="2"/>
            <w:tcBorders>
              <w:top w:val="nil"/>
              <w:left w:val="nil"/>
              <w:bottom w:val="single" w:sz="4" w:space="0" w:color="auto"/>
              <w:right w:val="single" w:sz="4" w:space="0" w:color="auto"/>
            </w:tcBorders>
            <w:hideMark/>
          </w:tcPr>
          <w:p w14:paraId="146A515F" w14:textId="77777777" w:rsidR="00670063" w:rsidRPr="00310FCA" w:rsidRDefault="00670063" w:rsidP="00670063">
            <w:pPr>
              <w:spacing w:line="276" w:lineRule="auto"/>
              <w:rPr>
                <w:rFonts w:cs="Arial"/>
                <w:color w:val="000000"/>
                <w:sz w:val="20"/>
              </w:rPr>
            </w:pPr>
            <w:r w:rsidRPr="00310FCA">
              <w:rPr>
                <w:rFonts w:cs="Arial"/>
                <w:color w:val="000000"/>
                <w:sz w:val="20"/>
              </w:rPr>
              <w:t>Armaturna mreža iz rebrastih jeklenih žic &gt; 4,0 kg/m2  ÷  ≤ 6,0 kg/m2; B500B</w:t>
            </w:r>
          </w:p>
        </w:tc>
        <w:tc>
          <w:tcPr>
            <w:tcW w:w="923" w:type="dxa"/>
            <w:tcBorders>
              <w:top w:val="nil"/>
              <w:left w:val="nil"/>
              <w:bottom w:val="single" w:sz="4" w:space="0" w:color="auto"/>
              <w:right w:val="single" w:sz="4" w:space="0" w:color="auto"/>
            </w:tcBorders>
            <w:noWrap/>
            <w:hideMark/>
          </w:tcPr>
          <w:p w14:paraId="4DC065F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6915181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948FB6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FE14CE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14EF88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2860F5B"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C54BFA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75</w:t>
            </w:r>
          </w:p>
        </w:tc>
        <w:tc>
          <w:tcPr>
            <w:tcW w:w="2334" w:type="dxa"/>
            <w:gridSpan w:val="2"/>
            <w:tcBorders>
              <w:top w:val="nil"/>
              <w:left w:val="nil"/>
              <w:bottom w:val="single" w:sz="4" w:space="0" w:color="auto"/>
              <w:right w:val="single" w:sz="4" w:space="0" w:color="auto"/>
            </w:tcBorders>
            <w:hideMark/>
          </w:tcPr>
          <w:p w14:paraId="4A48AFC0" w14:textId="77777777" w:rsidR="00670063" w:rsidRPr="00310FCA" w:rsidRDefault="00670063" w:rsidP="00670063">
            <w:pPr>
              <w:spacing w:line="276" w:lineRule="auto"/>
              <w:rPr>
                <w:rFonts w:cs="Arial"/>
                <w:color w:val="000000"/>
                <w:sz w:val="20"/>
              </w:rPr>
            </w:pPr>
            <w:r w:rsidRPr="00310FCA">
              <w:rPr>
                <w:rFonts w:cs="Arial"/>
                <w:color w:val="000000"/>
                <w:sz w:val="20"/>
              </w:rPr>
              <w:t>Armaturna mreža iz rebrastih jeklenih žic &gt; 3,0 kg/m2  ÷  ≤ 4,0 kg/m2; B500B</w:t>
            </w:r>
          </w:p>
        </w:tc>
        <w:tc>
          <w:tcPr>
            <w:tcW w:w="923" w:type="dxa"/>
            <w:tcBorders>
              <w:top w:val="nil"/>
              <w:left w:val="nil"/>
              <w:bottom w:val="single" w:sz="4" w:space="0" w:color="auto"/>
              <w:right w:val="single" w:sz="4" w:space="0" w:color="auto"/>
            </w:tcBorders>
            <w:noWrap/>
            <w:hideMark/>
          </w:tcPr>
          <w:p w14:paraId="618B22E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31C7D78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AA54D4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292B62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16388D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D4BCCC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C07C8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76</w:t>
            </w:r>
          </w:p>
        </w:tc>
        <w:tc>
          <w:tcPr>
            <w:tcW w:w="2334" w:type="dxa"/>
            <w:gridSpan w:val="2"/>
            <w:tcBorders>
              <w:top w:val="nil"/>
              <w:left w:val="nil"/>
              <w:bottom w:val="single" w:sz="4" w:space="0" w:color="auto"/>
              <w:right w:val="single" w:sz="4" w:space="0" w:color="auto"/>
            </w:tcBorders>
            <w:hideMark/>
          </w:tcPr>
          <w:p w14:paraId="01ABBFDF" w14:textId="77777777" w:rsidR="00670063" w:rsidRPr="00310FCA" w:rsidRDefault="00670063" w:rsidP="00670063">
            <w:pPr>
              <w:spacing w:line="276" w:lineRule="auto"/>
              <w:rPr>
                <w:rFonts w:cs="Arial"/>
                <w:color w:val="000000"/>
                <w:sz w:val="20"/>
              </w:rPr>
            </w:pPr>
            <w:proofErr w:type="spellStart"/>
            <w:r w:rsidRPr="00310FCA">
              <w:rPr>
                <w:rFonts w:cs="Arial"/>
                <w:color w:val="000000"/>
                <w:sz w:val="20"/>
              </w:rPr>
              <w:t>Dywidag</w:t>
            </w:r>
            <w:proofErr w:type="spellEnd"/>
            <w:r w:rsidRPr="00310FCA">
              <w:rPr>
                <w:rFonts w:cs="Arial"/>
                <w:color w:val="000000"/>
                <w:sz w:val="20"/>
              </w:rPr>
              <w:t xml:space="preserve"> 26,5 mm, skupaj z zaščitno cevjo</w:t>
            </w:r>
          </w:p>
        </w:tc>
        <w:tc>
          <w:tcPr>
            <w:tcW w:w="923" w:type="dxa"/>
            <w:tcBorders>
              <w:top w:val="nil"/>
              <w:left w:val="nil"/>
              <w:bottom w:val="single" w:sz="4" w:space="0" w:color="auto"/>
              <w:right w:val="single" w:sz="4" w:space="0" w:color="auto"/>
            </w:tcBorders>
            <w:noWrap/>
            <w:hideMark/>
          </w:tcPr>
          <w:p w14:paraId="34EC78A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m1</w:t>
            </w:r>
          </w:p>
        </w:tc>
        <w:tc>
          <w:tcPr>
            <w:tcW w:w="1061" w:type="dxa"/>
            <w:tcBorders>
              <w:top w:val="nil"/>
              <w:left w:val="nil"/>
              <w:bottom w:val="single" w:sz="4" w:space="0" w:color="auto"/>
              <w:right w:val="single" w:sz="4" w:space="0" w:color="auto"/>
            </w:tcBorders>
            <w:shd w:val="clear" w:color="auto" w:fill="D9D9D9"/>
            <w:noWrap/>
            <w:vAlign w:val="bottom"/>
            <w:hideMark/>
          </w:tcPr>
          <w:p w14:paraId="6EDD395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7EDC8E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841EB9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3F6C76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B40281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FFC91E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77</w:t>
            </w:r>
          </w:p>
        </w:tc>
        <w:tc>
          <w:tcPr>
            <w:tcW w:w="2334" w:type="dxa"/>
            <w:gridSpan w:val="2"/>
            <w:tcBorders>
              <w:top w:val="nil"/>
              <w:left w:val="nil"/>
              <w:bottom w:val="single" w:sz="4" w:space="0" w:color="auto"/>
              <w:right w:val="single" w:sz="4" w:space="0" w:color="auto"/>
            </w:tcBorders>
            <w:hideMark/>
          </w:tcPr>
          <w:p w14:paraId="377695C0" w14:textId="77777777" w:rsidR="00670063" w:rsidRPr="00310FCA" w:rsidRDefault="00670063" w:rsidP="00670063">
            <w:pPr>
              <w:spacing w:line="276" w:lineRule="auto"/>
              <w:rPr>
                <w:rFonts w:cs="Arial"/>
                <w:color w:val="000000"/>
                <w:sz w:val="20"/>
              </w:rPr>
            </w:pPr>
            <w:r w:rsidRPr="00310FCA">
              <w:rPr>
                <w:rFonts w:cs="Arial"/>
                <w:color w:val="000000"/>
                <w:sz w:val="20"/>
              </w:rPr>
              <w:t>UPN160 profil iz jekla S235JR</w:t>
            </w:r>
          </w:p>
        </w:tc>
        <w:tc>
          <w:tcPr>
            <w:tcW w:w="923" w:type="dxa"/>
            <w:tcBorders>
              <w:top w:val="nil"/>
              <w:left w:val="nil"/>
              <w:bottom w:val="single" w:sz="4" w:space="0" w:color="auto"/>
              <w:right w:val="single" w:sz="4" w:space="0" w:color="auto"/>
            </w:tcBorders>
            <w:noWrap/>
            <w:hideMark/>
          </w:tcPr>
          <w:p w14:paraId="5B5BB52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6840665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9A1F52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547078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30F8938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2FCAEE7"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774FAF5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78</w:t>
            </w:r>
          </w:p>
        </w:tc>
        <w:tc>
          <w:tcPr>
            <w:tcW w:w="2334" w:type="dxa"/>
            <w:gridSpan w:val="2"/>
            <w:tcBorders>
              <w:top w:val="nil"/>
              <w:left w:val="nil"/>
              <w:bottom w:val="single" w:sz="4" w:space="0" w:color="auto"/>
              <w:right w:val="single" w:sz="4" w:space="0" w:color="auto"/>
            </w:tcBorders>
            <w:hideMark/>
          </w:tcPr>
          <w:p w14:paraId="4707398F" w14:textId="77777777" w:rsidR="00670063" w:rsidRPr="00310FCA" w:rsidRDefault="00670063" w:rsidP="00670063">
            <w:pPr>
              <w:spacing w:line="276" w:lineRule="auto"/>
              <w:rPr>
                <w:rFonts w:cs="Arial"/>
                <w:color w:val="000000"/>
                <w:sz w:val="20"/>
              </w:rPr>
            </w:pPr>
            <w:r w:rsidRPr="00310FCA">
              <w:rPr>
                <w:rFonts w:cs="Arial"/>
                <w:color w:val="000000"/>
                <w:sz w:val="20"/>
              </w:rPr>
              <w:t>SN sider nosilnosti 250kN , dolžine 6m</w:t>
            </w:r>
          </w:p>
        </w:tc>
        <w:tc>
          <w:tcPr>
            <w:tcW w:w="923" w:type="dxa"/>
            <w:tcBorders>
              <w:top w:val="nil"/>
              <w:left w:val="nil"/>
              <w:bottom w:val="single" w:sz="4" w:space="0" w:color="auto"/>
              <w:right w:val="single" w:sz="4" w:space="0" w:color="auto"/>
            </w:tcBorders>
            <w:noWrap/>
            <w:hideMark/>
          </w:tcPr>
          <w:p w14:paraId="7B37F46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noWrap/>
            <w:vAlign w:val="bottom"/>
            <w:hideMark/>
          </w:tcPr>
          <w:p w14:paraId="2CA7B18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852D5D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CE3A49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42D901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70A66634"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2CE756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79</w:t>
            </w:r>
          </w:p>
        </w:tc>
        <w:tc>
          <w:tcPr>
            <w:tcW w:w="2334" w:type="dxa"/>
            <w:gridSpan w:val="2"/>
            <w:tcBorders>
              <w:top w:val="nil"/>
              <w:left w:val="nil"/>
              <w:bottom w:val="single" w:sz="4" w:space="0" w:color="auto"/>
              <w:right w:val="single" w:sz="4" w:space="0" w:color="auto"/>
            </w:tcBorders>
            <w:hideMark/>
          </w:tcPr>
          <w:p w14:paraId="357B1E68" w14:textId="77777777" w:rsidR="00670063" w:rsidRPr="00310FCA" w:rsidRDefault="00670063" w:rsidP="00670063">
            <w:pPr>
              <w:spacing w:line="276" w:lineRule="auto"/>
              <w:rPr>
                <w:rFonts w:cs="Arial"/>
                <w:color w:val="000000"/>
                <w:sz w:val="20"/>
              </w:rPr>
            </w:pPr>
            <w:r w:rsidRPr="00310FCA">
              <w:rPr>
                <w:rFonts w:cs="Arial"/>
                <w:color w:val="000000"/>
                <w:sz w:val="20"/>
              </w:rPr>
              <w:t>Bitumenski trakovi, debeli 4,5 ali 5 mm</w:t>
            </w:r>
          </w:p>
        </w:tc>
        <w:tc>
          <w:tcPr>
            <w:tcW w:w="923" w:type="dxa"/>
            <w:tcBorders>
              <w:top w:val="nil"/>
              <w:left w:val="nil"/>
              <w:bottom w:val="single" w:sz="4" w:space="0" w:color="auto"/>
              <w:right w:val="single" w:sz="4" w:space="0" w:color="auto"/>
            </w:tcBorders>
            <w:noWrap/>
            <w:hideMark/>
          </w:tcPr>
          <w:p w14:paraId="4F4A3D6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M2</w:t>
            </w:r>
          </w:p>
        </w:tc>
        <w:tc>
          <w:tcPr>
            <w:tcW w:w="1061" w:type="dxa"/>
            <w:tcBorders>
              <w:top w:val="nil"/>
              <w:left w:val="nil"/>
              <w:bottom w:val="single" w:sz="4" w:space="0" w:color="auto"/>
              <w:right w:val="single" w:sz="4" w:space="0" w:color="auto"/>
            </w:tcBorders>
            <w:shd w:val="clear" w:color="auto" w:fill="D9D9D9"/>
            <w:noWrap/>
            <w:vAlign w:val="bottom"/>
            <w:hideMark/>
          </w:tcPr>
          <w:p w14:paraId="6E23103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2318F0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248EE5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2ED321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335D3C0"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3AABC34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80</w:t>
            </w:r>
          </w:p>
        </w:tc>
        <w:tc>
          <w:tcPr>
            <w:tcW w:w="2334" w:type="dxa"/>
            <w:gridSpan w:val="2"/>
            <w:tcBorders>
              <w:top w:val="nil"/>
              <w:left w:val="nil"/>
              <w:bottom w:val="single" w:sz="4" w:space="0" w:color="auto"/>
              <w:right w:val="single" w:sz="4" w:space="0" w:color="auto"/>
            </w:tcBorders>
            <w:hideMark/>
          </w:tcPr>
          <w:p w14:paraId="6A6FC506" w14:textId="77777777" w:rsidR="00670063" w:rsidRPr="00310FCA" w:rsidRDefault="00670063" w:rsidP="00670063">
            <w:pPr>
              <w:spacing w:line="276" w:lineRule="auto"/>
              <w:rPr>
                <w:rFonts w:cs="Arial"/>
                <w:color w:val="000000"/>
                <w:sz w:val="20"/>
              </w:rPr>
            </w:pPr>
            <w:r w:rsidRPr="00310FCA">
              <w:rPr>
                <w:rFonts w:cs="Arial"/>
                <w:color w:val="000000"/>
                <w:sz w:val="20"/>
              </w:rPr>
              <w:t>Kationska bitumenska emulzija</w:t>
            </w:r>
          </w:p>
        </w:tc>
        <w:tc>
          <w:tcPr>
            <w:tcW w:w="923" w:type="dxa"/>
            <w:tcBorders>
              <w:top w:val="nil"/>
              <w:left w:val="nil"/>
              <w:bottom w:val="single" w:sz="4" w:space="0" w:color="auto"/>
              <w:right w:val="single" w:sz="4" w:space="0" w:color="auto"/>
            </w:tcBorders>
            <w:noWrap/>
            <w:hideMark/>
          </w:tcPr>
          <w:p w14:paraId="5CE65A8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0C2C0E1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112462E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3BF3827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7E04EA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53452D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309555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81</w:t>
            </w:r>
          </w:p>
        </w:tc>
        <w:tc>
          <w:tcPr>
            <w:tcW w:w="2334" w:type="dxa"/>
            <w:gridSpan w:val="2"/>
            <w:tcBorders>
              <w:top w:val="nil"/>
              <w:left w:val="nil"/>
              <w:bottom w:val="single" w:sz="4" w:space="0" w:color="auto"/>
              <w:right w:val="single" w:sz="4" w:space="0" w:color="auto"/>
            </w:tcBorders>
            <w:hideMark/>
          </w:tcPr>
          <w:p w14:paraId="181C270E"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Armaturno jeklo - rebraste palice Ø ≥ 14 mm; B500B </w:t>
            </w:r>
          </w:p>
        </w:tc>
        <w:tc>
          <w:tcPr>
            <w:tcW w:w="923" w:type="dxa"/>
            <w:tcBorders>
              <w:top w:val="nil"/>
              <w:left w:val="nil"/>
              <w:bottom w:val="single" w:sz="4" w:space="0" w:color="auto"/>
              <w:right w:val="single" w:sz="4" w:space="0" w:color="auto"/>
            </w:tcBorders>
            <w:noWrap/>
            <w:hideMark/>
          </w:tcPr>
          <w:p w14:paraId="0B12F0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70B0637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9E5E4F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38DABE0"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D07898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48ED74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359F40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82</w:t>
            </w:r>
          </w:p>
        </w:tc>
        <w:tc>
          <w:tcPr>
            <w:tcW w:w="2334" w:type="dxa"/>
            <w:gridSpan w:val="2"/>
            <w:tcBorders>
              <w:top w:val="nil"/>
              <w:left w:val="nil"/>
              <w:bottom w:val="single" w:sz="4" w:space="0" w:color="auto"/>
              <w:right w:val="single" w:sz="4" w:space="0" w:color="auto"/>
            </w:tcBorders>
            <w:hideMark/>
          </w:tcPr>
          <w:p w14:paraId="7CF414D9" w14:textId="77777777" w:rsidR="00670063" w:rsidRPr="00310FCA" w:rsidRDefault="00670063" w:rsidP="00670063">
            <w:pPr>
              <w:spacing w:line="276" w:lineRule="auto"/>
              <w:rPr>
                <w:rFonts w:cs="Arial"/>
                <w:color w:val="000000"/>
                <w:sz w:val="20"/>
              </w:rPr>
            </w:pPr>
            <w:r w:rsidRPr="00310FCA">
              <w:rPr>
                <w:rFonts w:cs="Arial"/>
                <w:color w:val="000000"/>
                <w:sz w:val="20"/>
              </w:rPr>
              <w:t>Armaturno jeklo - rebraste palice Ø ≤ 12 mm; B500B</w:t>
            </w:r>
          </w:p>
        </w:tc>
        <w:tc>
          <w:tcPr>
            <w:tcW w:w="923" w:type="dxa"/>
            <w:tcBorders>
              <w:top w:val="nil"/>
              <w:left w:val="nil"/>
              <w:bottom w:val="single" w:sz="4" w:space="0" w:color="auto"/>
              <w:right w:val="single" w:sz="4" w:space="0" w:color="auto"/>
            </w:tcBorders>
            <w:noWrap/>
            <w:hideMark/>
          </w:tcPr>
          <w:p w14:paraId="3AD0B44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73A0F3E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0BA35F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02B53C8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DE064F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DEC959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6E55AB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83</w:t>
            </w:r>
          </w:p>
        </w:tc>
        <w:tc>
          <w:tcPr>
            <w:tcW w:w="2334" w:type="dxa"/>
            <w:gridSpan w:val="2"/>
            <w:tcBorders>
              <w:top w:val="nil"/>
              <w:left w:val="nil"/>
              <w:bottom w:val="single" w:sz="4" w:space="0" w:color="auto"/>
              <w:right w:val="single" w:sz="4" w:space="0" w:color="auto"/>
            </w:tcBorders>
            <w:hideMark/>
          </w:tcPr>
          <w:p w14:paraId="77D6FB58"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Armaturna mreža iz rebrastih jeklenih žic &gt; 6,0 kg/m2; B500B </w:t>
            </w:r>
          </w:p>
        </w:tc>
        <w:tc>
          <w:tcPr>
            <w:tcW w:w="923" w:type="dxa"/>
            <w:tcBorders>
              <w:top w:val="nil"/>
              <w:left w:val="nil"/>
              <w:bottom w:val="single" w:sz="4" w:space="0" w:color="auto"/>
              <w:right w:val="single" w:sz="4" w:space="0" w:color="auto"/>
            </w:tcBorders>
            <w:noWrap/>
            <w:hideMark/>
          </w:tcPr>
          <w:p w14:paraId="0D75546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6932FF5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47B120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606FC42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3AC4E0B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FC06E2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833403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84</w:t>
            </w:r>
          </w:p>
        </w:tc>
        <w:tc>
          <w:tcPr>
            <w:tcW w:w="2334" w:type="dxa"/>
            <w:gridSpan w:val="2"/>
            <w:tcBorders>
              <w:top w:val="nil"/>
              <w:left w:val="nil"/>
              <w:bottom w:val="single" w:sz="4" w:space="0" w:color="auto"/>
              <w:right w:val="single" w:sz="4" w:space="0" w:color="auto"/>
            </w:tcBorders>
            <w:hideMark/>
          </w:tcPr>
          <w:p w14:paraId="11330B3F" w14:textId="77777777" w:rsidR="00670063" w:rsidRPr="00310FCA" w:rsidRDefault="00670063" w:rsidP="00670063">
            <w:pPr>
              <w:spacing w:line="276" w:lineRule="auto"/>
              <w:rPr>
                <w:rFonts w:cs="Arial"/>
                <w:color w:val="000000"/>
                <w:sz w:val="20"/>
              </w:rPr>
            </w:pPr>
            <w:r w:rsidRPr="00310FCA">
              <w:rPr>
                <w:rFonts w:cs="Arial"/>
                <w:color w:val="000000"/>
                <w:sz w:val="20"/>
              </w:rPr>
              <w:t>Armaturna mreža iz rebrastih jeklenih žic &gt; 4,0 kg/m2  ÷  ≤ 6,0 kg/m2; B500B</w:t>
            </w:r>
          </w:p>
        </w:tc>
        <w:tc>
          <w:tcPr>
            <w:tcW w:w="923" w:type="dxa"/>
            <w:tcBorders>
              <w:top w:val="nil"/>
              <w:left w:val="nil"/>
              <w:bottom w:val="single" w:sz="4" w:space="0" w:color="auto"/>
              <w:right w:val="single" w:sz="4" w:space="0" w:color="auto"/>
            </w:tcBorders>
            <w:noWrap/>
            <w:hideMark/>
          </w:tcPr>
          <w:p w14:paraId="6E43292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218DCE8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837D38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0BB93E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725C9E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2A6B1A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044F8F7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85</w:t>
            </w:r>
          </w:p>
        </w:tc>
        <w:tc>
          <w:tcPr>
            <w:tcW w:w="2334" w:type="dxa"/>
            <w:gridSpan w:val="2"/>
            <w:tcBorders>
              <w:top w:val="nil"/>
              <w:left w:val="nil"/>
              <w:bottom w:val="single" w:sz="4" w:space="0" w:color="auto"/>
              <w:right w:val="single" w:sz="4" w:space="0" w:color="auto"/>
            </w:tcBorders>
            <w:hideMark/>
          </w:tcPr>
          <w:p w14:paraId="7B3F76E8" w14:textId="77777777" w:rsidR="00670063" w:rsidRPr="00310FCA" w:rsidRDefault="00670063" w:rsidP="00670063">
            <w:pPr>
              <w:spacing w:line="276" w:lineRule="auto"/>
              <w:rPr>
                <w:rFonts w:cs="Arial"/>
                <w:color w:val="000000"/>
                <w:sz w:val="20"/>
              </w:rPr>
            </w:pPr>
            <w:r w:rsidRPr="00310FCA">
              <w:rPr>
                <w:rFonts w:cs="Arial"/>
                <w:color w:val="000000"/>
                <w:sz w:val="20"/>
              </w:rPr>
              <w:t>Armaturna mreža iz rebrastih jeklenih žic &gt; 3,0 kg/m2  ÷  ≤ 4,0 kg/m2; B500B</w:t>
            </w:r>
          </w:p>
        </w:tc>
        <w:tc>
          <w:tcPr>
            <w:tcW w:w="923" w:type="dxa"/>
            <w:tcBorders>
              <w:top w:val="nil"/>
              <w:left w:val="nil"/>
              <w:bottom w:val="single" w:sz="4" w:space="0" w:color="auto"/>
              <w:right w:val="single" w:sz="4" w:space="0" w:color="auto"/>
            </w:tcBorders>
            <w:noWrap/>
            <w:hideMark/>
          </w:tcPr>
          <w:p w14:paraId="4CC1A8B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3C71D62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630C0E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7651CA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D084E0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7843FB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FF9E2E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86</w:t>
            </w:r>
          </w:p>
        </w:tc>
        <w:tc>
          <w:tcPr>
            <w:tcW w:w="2334" w:type="dxa"/>
            <w:gridSpan w:val="2"/>
            <w:tcBorders>
              <w:top w:val="nil"/>
              <w:left w:val="nil"/>
              <w:bottom w:val="single" w:sz="4" w:space="0" w:color="auto"/>
              <w:right w:val="single" w:sz="4" w:space="0" w:color="auto"/>
            </w:tcBorders>
            <w:hideMark/>
          </w:tcPr>
          <w:p w14:paraId="5081A6B5" w14:textId="77777777" w:rsidR="00670063" w:rsidRPr="00310FCA" w:rsidRDefault="00670063" w:rsidP="00670063">
            <w:pPr>
              <w:spacing w:line="276" w:lineRule="auto"/>
              <w:rPr>
                <w:rFonts w:cs="Arial"/>
                <w:color w:val="000000"/>
                <w:sz w:val="20"/>
              </w:rPr>
            </w:pPr>
            <w:r w:rsidRPr="00310FCA">
              <w:rPr>
                <w:rFonts w:cs="Arial"/>
                <w:color w:val="000000"/>
                <w:sz w:val="20"/>
              </w:rPr>
              <w:t>HEA 160</w:t>
            </w:r>
          </w:p>
        </w:tc>
        <w:tc>
          <w:tcPr>
            <w:tcW w:w="923" w:type="dxa"/>
            <w:tcBorders>
              <w:top w:val="nil"/>
              <w:left w:val="nil"/>
              <w:bottom w:val="single" w:sz="4" w:space="0" w:color="auto"/>
              <w:right w:val="single" w:sz="4" w:space="0" w:color="auto"/>
            </w:tcBorders>
            <w:noWrap/>
            <w:hideMark/>
          </w:tcPr>
          <w:p w14:paraId="18E546D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2EDBA52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B5CD85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73E33F8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009801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23A390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78DE47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87</w:t>
            </w:r>
          </w:p>
        </w:tc>
        <w:tc>
          <w:tcPr>
            <w:tcW w:w="2334" w:type="dxa"/>
            <w:gridSpan w:val="2"/>
            <w:tcBorders>
              <w:top w:val="nil"/>
              <w:left w:val="nil"/>
              <w:bottom w:val="single" w:sz="4" w:space="0" w:color="auto"/>
              <w:right w:val="single" w:sz="4" w:space="0" w:color="auto"/>
            </w:tcBorders>
            <w:hideMark/>
          </w:tcPr>
          <w:p w14:paraId="49837D68" w14:textId="77777777" w:rsidR="00670063" w:rsidRPr="00310FCA" w:rsidRDefault="00670063" w:rsidP="00670063">
            <w:pPr>
              <w:spacing w:line="276" w:lineRule="auto"/>
              <w:rPr>
                <w:rFonts w:cs="Arial"/>
                <w:color w:val="000000"/>
                <w:sz w:val="20"/>
              </w:rPr>
            </w:pPr>
            <w:r w:rsidRPr="00310FCA">
              <w:rPr>
                <w:rFonts w:cs="Arial"/>
                <w:color w:val="000000"/>
                <w:sz w:val="20"/>
              </w:rPr>
              <w:t>HEA 180</w:t>
            </w:r>
          </w:p>
        </w:tc>
        <w:tc>
          <w:tcPr>
            <w:tcW w:w="923" w:type="dxa"/>
            <w:tcBorders>
              <w:top w:val="nil"/>
              <w:left w:val="nil"/>
              <w:bottom w:val="single" w:sz="4" w:space="0" w:color="auto"/>
              <w:right w:val="single" w:sz="4" w:space="0" w:color="auto"/>
            </w:tcBorders>
            <w:noWrap/>
            <w:hideMark/>
          </w:tcPr>
          <w:p w14:paraId="546ECB2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3973B4B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6E8906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2F84A3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4A43B31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789AE6B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EAB43F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88</w:t>
            </w:r>
          </w:p>
        </w:tc>
        <w:tc>
          <w:tcPr>
            <w:tcW w:w="2334" w:type="dxa"/>
            <w:gridSpan w:val="2"/>
            <w:tcBorders>
              <w:top w:val="nil"/>
              <w:left w:val="nil"/>
              <w:bottom w:val="single" w:sz="4" w:space="0" w:color="auto"/>
              <w:right w:val="single" w:sz="4" w:space="0" w:color="auto"/>
            </w:tcBorders>
            <w:hideMark/>
          </w:tcPr>
          <w:p w14:paraId="7B5B6D49" w14:textId="77777777" w:rsidR="00670063" w:rsidRPr="00310FCA" w:rsidRDefault="00670063" w:rsidP="00670063">
            <w:pPr>
              <w:spacing w:line="276" w:lineRule="auto"/>
              <w:rPr>
                <w:rFonts w:cs="Arial"/>
                <w:color w:val="000000"/>
                <w:sz w:val="20"/>
              </w:rPr>
            </w:pPr>
            <w:r w:rsidRPr="00310FCA">
              <w:rPr>
                <w:rFonts w:cs="Arial"/>
                <w:color w:val="000000"/>
                <w:sz w:val="20"/>
              </w:rPr>
              <w:t>UNP 160</w:t>
            </w:r>
          </w:p>
        </w:tc>
        <w:tc>
          <w:tcPr>
            <w:tcW w:w="923" w:type="dxa"/>
            <w:tcBorders>
              <w:top w:val="nil"/>
              <w:left w:val="nil"/>
              <w:bottom w:val="single" w:sz="4" w:space="0" w:color="auto"/>
              <w:right w:val="single" w:sz="4" w:space="0" w:color="auto"/>
            </w:tcBorders>
            <w:noWrap/>
            <w:hideMark/>
          </w:tcPr>
          <w:p w14:paraId="7D7C94CF"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2F65BCD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D095BE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1B171BF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0996A9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D607DA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992D03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89</w:t>
            </w:r>
          </w:p>
        </w:tc>
        <w:tc>
          <w:tcPr>
            <w:tcW w:w="2334" w:type="dxa"/>
            <w:gridSpan w:val="2"/>
            <w:tcBorders>
              <w:top w:val="nil"/>
              <w:left w:val="nil"/>
              <w:bottom w:val="single" w:sz="4" w:space="0" w:color="auto"/>
              <w:right w:val="single" w:sz="4" w:space="0" w:color="auto"/>
            </w:tcBorders>
            <w:hideMark/>
          </w:tcPr>
          <w:p w14:paraId="404B2CBE" w14:textId="77777777" w:rsidR="00670063" w:rsidRPr="00310FCA" w:rsidRDefault="00670063" w:rsidP="00670063">
            <w:pPr>
              <w:spacing w:line="276" w:lineRule="auto"/>
              <w:rPr>
                <w:rFonts w:cs="Arial"/>
                <w:color w:val="000000"/>
                <w:sz w:val="20"/>
              </w:rPr>
            </w:pPr>
            <w:r w:rsidRPr="00310FCA">
              <w:rPr>
                <w:rFonts w:cs="Arial"/>
                <w:color w:val="000000"/>
                <w:sz w:val="20"/>
              </w:rPr>
              <w:t>AB element dim. 3,96/1,00/0,12 m, C30/37 XD3/XF4 CI0,2</w:t>
            </w:r>
          </w:p>
        </w:tc>
        <w:tc>
          <w:tcPr>
            <w:tcW w:w="923" w:type="dxa"/>
            <w:tcBorders>
              <w:top w:val="nil"/>
              <w:left w:val="nil"/>
              <w:bottom w:val="single" w:sz="4" w:space="0" w:color="auto"/>
              <w:right w:val="single" w:sz="4" w:space="0" w:color="auto"/>
            </w:tcBorders>
            <w:noWrap/>
            <w:hideMark/>
          </w:tcPr>
          <w:p w14:paraId="1F004F8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M2</w:t>
            </w:r>
          </w:p>
        </w:tc>
        <w:tc>
          <w:tcPr>
            <w:tcW w:w="1061" w:type="dxa"/>
            <w:tcBorders>
              <w:top w:val="nil"/>
              <w:left w:val="nil"/>
              <w:bottom w:val="single" w:sz="4" w:space="0" w:color="auto"/>
              <w:right w:val="single" w:sz="4" w:space="0" w:color="auto"/>
            </w:tcBorders>
            <w:shd w:val="clear" w:color="auto" w:fill="D9D9D9"/>
            <w:noWrap/>
            <w:vAlign w:val="bottom"/>
            <w:hideMark/>
          </w:tcPr>
          <w:p w14:paraId="69F824C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6FA85A6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28A13FB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4D172E8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522A6A5D"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9C0771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90</w:t>
            </w:r>
          </w:p>
        </w:tc>
        <w:tc>
          <w:tcPr>
            <w:tcW w:w="2334" w:type="dxa"/>
            <w:gridSpan w:val="2"/>
            <w:tcBorders>
              <w:top w:val="nil"/>
              <w:left w:val="nil"/>
              <w:bottom w:val="single" w:sz="4" w:space="0" w:color="auto"/>
              <w:right w:val="single" w:sz="4" w:space="0" w:color="auto"/>
            </w:tcBorders>
            <w:hideMark/>
          </w:tcPr>
          <w:p w14:paraId="77A63D0B" w14:textId="77777777" w:rsidR="00670063" w:rsidRPr="00310FCA" w:rsidRDefault="00670063" w:rsidP="00670063">
            <w:pPr>
              <w:spacing w:line="276" w:lineRule="auto"/>
              <w:rPr>
                <w:rFonts w:cs="Arial"/>
                <w:color w:val="000000"/>
                <w:sz w:val="20"/>
              </w:rPr>
            </w:pPr>
            <w:r w:rsidRPr="00310FCA">
              <w:rPr>
                <w:rFonts w:cs="Arial"/>
                <w:color w:val="000000"/>
                <w:sz w:val="20"/>
              </w:rPr>
              <w:t>AB element dim. 3,96/0,50/0,12 m, C30/37 XD3/XF4 CI0,2</w:t>
            </w:r>
          </w:p>
        </w:tc>
        <w:tc>
          <w:tcPr>
            <w:tcW w:w="923" w:type="dxa"/>
            <w:tcBorders>
              <w:top w:val="nil"/>
              <w:left w:val="nil"/>
              <w:bottom w:val="single" w:sz="4" w:space="0" w:color="auto"/>
              <w:right w:val="single" w:sz="4" w:space="0" w:color="auto"/>
            </w:tcBorders>
            <w:noWrap/>
            <w:hideMark/>
          </w:tcPr>
          <w:p w14:paraId="3F80C0F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M2</w:t>
            </w:r>
          </w:p>
        </w:tc>
        <w:tc>
          <w:tcPr>
            <w:tcW w:w="1061" w:type="dxa"/>
            <w:tcBorders>
              <w:top w:val="nil"/>
              <w:left w:val="nil"/>
              <w:bottom w:val="single" w:sz="4" w:space="0" w:color="auto"/>
              <w:right w:val="single" w:sz="4" w:space="0" w:color="auto"/>
            </w:tcBorders>
            <w:shd w:val="clear" w:color="auto" w:fill="D9D9D9"/>
            <w:noWrap/>
            <w:vAlign w:val="bottom"/>
            <w:hideMark/>
          </w:tcPr>
          <w:p w14:paraId="497781D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8BD2B9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5C3D02F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BA7746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556BC34" w14:textId="77777777" w:rsidTr="00A03E3A">
        <w:trPr>
          <w:gridAfter w:val="4"/>
          <w:wAfter w:w="4429" w:type="dxa"/>
          <w:trHeight w:val="600"/>
        </w:trPr>
        <w:tc>
          <w:tcPr>
            <w:tcW w:w="867" w:type="dxa"/>
            <w:tcBorders>
              <w:top w:val="nil"/>
              <w:left w:val="single" w:sz="4" w:space="0" w:color="auto"/>
              <w:bottom w:val="single" w:sz="4" w:space="0" w:color="auto"/>
              <w:right w:val="single" w:sz="4" w:space="0" w:color="auto"/>
            </w:tcBorders>
            <w:hideMark/>
          </w:tcPr>
          <w:p w14:paraId="403F59C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91</w:t>
            </w:r>
          </w:p>
        </w:tc>
        <w:tc>
          <w:tcPr>
            <w:tcW w:w="2334" w:type="dxa"/>
            <w:gridSpan w:val="2"/>
            <w:tcBorders>
              <w:top w:val="nil"/>
              <w:left w:val="nil"/>
              <w:bottom w:val="single" w:sz="4" w:space="0" w:color="auto"/>
              <w:right w:val="single" w:sz="4" w:space="0" w:color="auto"/>
            </w:tcBorders>
            <w:hideMark/>
          </w:tcPr>
          <w:p w14:paraId="5964525A"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AB obojestransko absorbirajočega elementa za zaščito pred hrupom dim. 3,96/0,50/0,43 m, barva RAL. opomba: sestavljen iz AB plošče in </w:t>
            </w:r>
            <w:proofErr w:type="spellStart"/>
            <w:r w:rsidRPr="00310FCA">
              <w:rPr>
                <w:rFonts w:cs="Arial"/>
                <w:color w:val="000000"/>
                <w:sz w:val="20"/>
              </w:rPr>
              <w:t>lesocementne</w:t>
            </w:r>
            <w:proofErr w:type="spellEnd"/>
            <w:r w:rsidRPr="00310FCA">
              <w:rPr>
                <w:rFonts w:cs="Arial"/>
                <w:color w:val="000000"/>
                <w:sz w:val="20"/>
              </w:rPr>
              <w:t xml:space="preserve"> plošče</w:t>
            </w:r>
          </w:p>
        </w:tc>
        <w:tc>
          <w:tcPr>
            <w:tcW w:w="923" w:type="dxa"/>
            <w:tcBorders>
              <w:top w:val="nil"/>
              <w:left w:val="nil"/>
              <w:bottom w:val="single" w:sz="4" w:space="0" w:color="auto"/>
              <w:right w:val="single" w:sz="4" w:space="0" w:color="auto"/>
            </w:tcBorders>
            <w:noWrap/>
            <w:hideMark/>
          </w:tcPr>
          <w:p w14:paraId="78B83AD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M2</w:t>
            </w:r>
          </w:p>
        </w:tc>
        <w:tc>
          <w:tcPr>
            <w:tcW w:w="1061" w:type="dxa"/>
            <w:tcBorders>
              <w:top w:val="nil"/>
              <w:left w:val="nil"/>
              <w:bottom w:val="single" w:sz="4" w:space="0" w:color="auto"/>
              <w:right w:val="single" w:sz="4" w:space="0" w:color="auto"/>
            </w:tcBorders>
            <w:shd w:val="clear" w:color="auto" w:fill="D9D9D9"/>
            <w:noWrap/>
            <w:vAlign w:val="bottom"/>
            <w:hideMark/>
          </w:tcPr>
          <w:p w14:paraId="4EB5EC0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342D6D2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DC0BD51"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62BB1F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4F90351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B7ED35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92</w:t>
            </w:r>
          </w:p>
        </w:tc>
        <w:tc>
          <w:tcPr>
            <w:tcW w:w="2334" w:type="dxa"/>
            <w:gridSpan w:val="2"/>
            <w:tcBorders>
              <w:top w:val="nil"/>
              <w:left w:val="nil"/>
              <w:bottom w:val="single" w:sz="4" w:space="0" w:color="auto"/>
              <w:right w:val="single" w:sz="4" w:space="0" w:color="auto"/>
            </w:tcBorders>
            <w:hideMark/>
          </w:tcPr>
          <w:p w14:paraId="7B7F3A4C" w14:textId="77777777" w:rsidR="00670063" w:rsidRPr="00310FCA" w:rsidRDefault="00670063" w:rsidP="00670063">
            <w:pPr>
              <w:spacing w:line="276" w:lineRule="auto"/>
              <w:rPr>
                <w:rFonts w:cs="Arial"/>
                <w:color w:val="000000"/>
                <w:sz w:val="20"/>
              </w:rPr>
            </w:pPr>
            <w:r w:rsidRPr="00310FCA">
              <w:rPr>
                <w:rFonts w:cs="Arial"/>
                <w:color w:val="000000"/>
                <w:sz w:val="20"/>
              </w:rPr>
              <w:t>Jeklena cev pilota S235 JR G2 Ø600/8mm L=3m</w:t>
            </w:r>
          </w:p>
        </w:tc>
        <w:tc>
          <w:tcPr>
            <w:tcW w:w="923" w:type="dxa"/>
            <w:tcBorders>
              <w:top w:val="nil"/>
              <w:left w:val="nil"/>
              <w:bottom w:val="single" w:sz="4" w:space="0" w:color="auto"/>
              <w:right w:val="single" w:sz="4" w:space="0" w:color="auto"/>
            </w:tcBorders>
            <w:noWrap/>
            <w:hideMark/>
          </w:tcPr>
          <w:p w14:paraId="5AEC79B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noWrap/>
            <w:vAlign w:val="bottom"/>
            <w:hideMark/>
          </w:tcPr>
          <w:p w14:paraId="3D05F79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8F7FF6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vAlign w:val="center"/>
            <w:hideMark/>
          </w:tcPr>
          <w:p w14:paraId="4D0CBD1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7CBF3CE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152CDFB"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A50D49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93</w:t>
            </w:r>
          </w:p>
        </w:tc>
        <w:tc>
          <w:tcPr>
            <w:tcW w:w="2334" w:type="dxa"/>
            <w:gridSpan w:val="2"/>
            <w:tcBorders>
              <w:top w:val="nil"/>
              <w:left w:val="nil"/>
              <w:bottom w:val="single" w:sz="4" w:space="0" w:color="auto"/>
              <w:right w:val="single" w:sz="4" w:space="0" w:color="auto"/>
            </w:tcBorders>
            <w:hideMark/>
          </w:tcPr>
          <w:p w14:paraId="39F7C77F"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Opažne plošče </w:t>
            </w:r>
            <w:proofErr w:type="spellStart"/>
            <w:r w:rsidRPr="00310FCA">
              <w:rPr>
                <w:rFonts w:cs="Arial"/>
                <w:color w:val="000000"/>
                <w:sz w:val="20"/>
              </w:rPr>
              <w:t>deb</w:t>
            </w:r>
            <w:proofErr w:type="spellEnd"/>
            <w:r w:rsidRPr="00310FCA">
              <w:rPr>
                <w:rFonts w:cs="Arial"/>
                <w:color w:val="000000"/>
                <w:sz w:val="20"/>
              </w:rPr>
              <w:t xml:space="preserve">. 27 mm I. </w:t>
            </w:r>
            <w:proofErr w:type="spellStart"/>
            <w:r w:rsidRPr="00310FCA">
              <w:rPr>
                <w:rFonts w:cs="Arial"/>
                <w:color w:val="000000"/>
                <w:sz w:val="20"/>
              </w:rPr>
              <w:t>kvalit</w:t>
            </w:r>
            <w:proofErr w:type="spellEnd"/>
            <w:r w:rsidRPr="00310FCA">
              <w:rPr>
                <w:rFonts w:cs="Arial"/>
                <w:color w:val="000000"/>
                <w:sz w:val="20"/>
              </w:rPr>
              <w:t>.</w:t>
            </w:r>
          </w:p>
        </w:tc>
        <w:tc>
          <w:tcPr>
            <w:tcW w:w="923" w:type="dxa"/>
            <w:tcBorders>
              <w:top w:val="nil"/>
              <w:left w:val="nil"/>
              <w:bottom w:val="single" w:sz="4" w:space="0" w:color="auto"/>
              <w:right w:val="single" w:sz="4" w:space="0" w:color="auto"/>
            </w:tcBorders>
            <w:noWrap/>
            <w:hideMark/>
          </w:tcPr>
          <w:p w14:paraId="71AD2089"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M2</w:t>
            </w:r>
          </w:p>
        </w:tc>
        <w:tc>
          <w:tcPr>
            <w:tcW w:w="1061" w:type="dxa"/>
            <w:tcBorders>
              <w:top w:val="nil"/>
              <w:left w:val="nil"/>
              <w:bottom w:val="single" w:sz="4" w:space="0" w:color="auto"/>
              <w:right w:val="single" w:sz="4" w:space="0" w:color="auto"/>
            </w:tcBorders>
            <w:shd w:val="clear" w:color="auto" w:fill="D9D9D9"/>
            <w:noWrap/>
            <w:vAlign w:val="bottom"/>
            <w:hideMark/>
          </w:tcPr>
          <w:p w14:paraId="19C619F7"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FDEC55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00446AD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BC2F58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4AF456E"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0B5016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94</w:t>
            </w:r>
          </w:p>
        </w:tc>
        <w:tc>
          <w:tcPr>
            <w:tcW w:w="2334" w:type="dxa"/>
            <w:gridSpan w:val="2"/>
            <w:tcBorders>
              <w:top w:val="nil"/>
              <w:left w:val="nil"/>
              <w:bottom w:val="single" w:sz="4" w:space="0" w:color="auto"/>
              <w:right w:val="single" w:sz="4" w:space="0" w:color="auto"/>
            </w:tcBorders>
            <w:hideMark/>
          </w:tcPr>
          <w:p w14:paraId="7B03C9D8"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Deske smreka </w:t>
            </w:r>
            <w:proofErr w:type="spellStart"/>
            <w:r w:rsidRPr="00310FCA">
              <w:rPr>
                <w:rFonts w:cs="Arial"/>
                <w:color w:val="000000"/>
                <w:sz w:val="20"/>
              </w:rPr>
              <w:t>deb</w:t>
            </w:r>
            <w:proofErr w:type="spellEnd"/>
            <w:r w:rsidRPr="00310FCA">
              <w:rPr>
                <w:rFonts w:cs="Arial"/>
                <w:color w:val="000000"/>
                <w:sz w:val="20"/>
              </w:rPr>
              <w:t>. 24 mm</w:t>
            </w:r>
          </w:p>
        </w:tc>
        <w:tc>
          <w:tcPr>
            <w:tcW w:w="923" w:type="dxa"/>
            <w:tcBorders>
              <w:top w:val="nil"/>
              <w:left w:val="nil"/>
              <w:bottom w:val="single" w:sz="4" w:space="0" w:color="auto"/>
              <w:right w:val="single" w:sz="4" w:space="0" w:color="auto"/>
            </w:tcBorders>
            <w:noWrap/>
            <w:hideMark/>
          </w:tcPr>
          <w:p w14:paraId="5B63663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0F554AD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5624BB13"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5A299EBE"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09BBCCD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1A7A8BD2"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53074C33"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95</w:t>
            </w:r>
          </w:p>
        </w:tc>
        <w:tc>
          <w:tcPr>
            <w:tcW w:w="2334" w:type="dxa"/>
            <w:gridSpan w:val="2"/>
            <w:tcBorders>
              <w:top w:val="nil"/>
              <w:left w:val="nil"/>
              <w:bottom w:val="single" w:sz="4" w:space="0" w:color="auto"/>
              <w:right w:val="single" w:sz="4" w:space="0" w:color="auto"/>
            </w:tcBorders>
            <w:hideMark/>
          </w:tcPr>
          <w:p w14:paraId="5A03260E" w14:textId="77777777" w:rsidR="00670063" w:rsidRPr="00310FCA" w:rsidRDefault="00670063" w:rsidP="00670063">
            <w:pPr>
              <w:spacing w:line="276" w:lineRule="auto"/>
              <w:rPr>
                <w:rFonts w:cs="Arial"/>
                <w:color w:val="000000"/>
                <w:sz w:val="20"/>
              </w:rPr>
            </w:pPr>
            <w:r w:rsidRPr="00310FCA">
              <w:rPr>
                <w:rFonts w:cs="Arial"/>
                <w:color w:val="000000"/>
                <w:sz w:val="20"/>
              </w:rPr>
              <w:t xml:space="preserve">Plohi smreka </w:t>
            </w:r>
            <w:proofErr w:type="spellStart"/>
            <w:r w:rsidRPr="00310FCA">
              <w:rPr>
                <w:rFonts w:cs="Arial"/>
                <w:color w:val="000000"/>
                <w:sz w:val="20"/>
              </w:rPr>
              <w:t>deb</w:t>
            </w:r>
            <w:proofErr w:type="spellEnd"/>
            <w:r w:rsidRPr="00310FCA">
              <w:rPr>
                <w:rFonts w:cs="Arial"/>
                <w:color w:val="000000"/>
                <w:sz w:val="20"/>
              </w:rPr>
              <w:t>. 48 mm</w:t>
            </w:r>
          </w:p>
        </w:tc>
        <w:tc>
          <w:tcPr>
            <w:tcW w:w="923" w:type="dxa"/>
            <w:tcBorders>
              <w:top w:val="nil"/>
              <w:left w:val="nil"/>
              <w:bottom w:val="single" w:sz="4" w:space="0" w:color="auto"/>
              <w:right w:val="single" w:sz="4" w:space="0" w:color="auto"/>
            </w:tcBorders>
            <w:noWrap/>
            <w:hideMark/>
          </w:tcPr>
          <w:p w14:paraId="45D7C5A5" w14:textId="77777777" w:rsidR="00670063" w:rsidRPr="00310FCA" w:rsidRDefault="00670063" w:rsidP="00670063">
            <w:pPr>
              <w:spacing w:line="276" w:lineRule="auto"/>
              <w:jc w:val="center"/>
              <w:rPr>
                <w:rFonts w:cs="Arial"/>
                <w:color w:val="000000"/>
                <w:sz w:val="20"/>
              </w:rPr>
            </w:pPr>
            <w:r w:rsidRPr="00310FCA">
              <w:rPr>
                <w:rFonts w:cs="Arial"/>
                <w:color w:val="000000"/>
                <w:sz w:val="20"/>
              </w:rPr>
              <w:t>M3</w:t>
            </w:r>
          </w:p>
        </w:tc>
        <w:tc>
          <w:tcPr>
            <w:tcW w:w="1061" w:type="dxa"/>
            <w:tcBorders>
              <w:top w:val="nil"/>
              <w:left w:val="nil"/>
              <w:bottom w:val="single" w:sz="4" w:space="0" w:color="auto"/>
              <w:right w:val="single" w:sz="4" w:space="0" w:color="auto"/>
            </w:tcBorders>
            <w:shd w:val="clear" w:color="auto" w:fill="D9D9D9"/>
            <w:noWrap/>
            <w:vAlign w:val="bottom"/>
            <w:hideMark/>
          </w:tcPr>
          <w:p w14:paraId="01C62DA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2AD10F1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313BE50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61CD426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8C01EA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A52B58D"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96</w:t>
            </w:r>
          </w:p>
        </w:tc>
        <w:tc>
          <w:tcPr>
            <w:tcW w:w="2334" w:type="dxa"/>
            <w:gridSpan w:val="2"/>
            <w:tcBorders>
              <w:top w:val="nil"/>
              <w:left w:val="nil"/>
              <w:bottom w:val="single" w:sz="4" w:space="0" w:color="auto"/>
              <w:right w:val="single" w:sz="4" w:space="0" w:color="auto"/>
            </w:tcBorders>
            <w:noWrap/>
            <w:hideMark/>
          </w:tcPr>
          <w:p w14:paraId="020BE042" w14:textId="77777777" w:rsidR="00670063" w:rsidRPr="00310FCA" w:rsidRDefault="00670063" w:rsidP="00670063">
            <w:pPr>
              <w:spacing w:line="276" w:lineRule="auto"/>
              <w:rPr>
                <w:rFonts w:cs="Arial"/>
                <w:color w:val="000000"/>
                <w:sz w:val="20"/>
              </w:rPr>
            </w:pPr>
            <w:r w:rsidRPr="00310FCA">
              <w:rPr>
                <w:rFonts w:cs="Arial"/>
                <w:color w:val="000000"/>
                <w:sz w:val="20"/>
              </w:rPr>
              <w:t>Gospodarsko razstrelivo</w:t>
            </w:r>
          </w:p>
        </w:tc>
        <w:tc>
          <w:tcPr>
            <w:tcW w:w="923" w:type="dxa"/>
            <w:tcBorders>
              <w:top w:val="nil"/>
              <w:left w:val="nil"/>
              <w:bottom w:val="single" w:sz="4" w:space="0" w:color="auto"/>
              <w:right w:val="single" w:sz="4" w:space="0" w:color="auto"/>
            </w:tcBorders>
            <w:noWrap/>
            <w:hideMark/>
          </w:tcPr>
          <w:p w14:paraId="1CA6E50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KG</w:t>
            </w:r>
          </w:p>
        </w:tc>
        <w:tc>
          <w:tcPr>
            <w:tcW w:w="1061" w:type="dxa"/>
            <w:tcBorders>
              <w:top w:val="nil"/>
              <w:left w:val="nil"/>
              <w:bottom w:val="single" w:sz="4" w:space="0" w:color="auto"/>
              <w:right w:val="single" w:sz="4" w:space="0" w:color="auto"/>
            </w:tcBorders>
            <w:shd w:val="clear" w:color="auto" w:fill="D9D9D9"/>
            <w:noWrap/>
            <w:vAlign w:val="bottom"/>
            <w:hideMark/>
          </w:tcPr>
          <w:p w14:paraId="49ACCEA1"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057FD0D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137C174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1A960810"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26DEC496"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4D6512DC" w14:textId="77777777" w:rsidR="00670063" w:rsidRPr="00310FCA" w:rsidRDefault="00670063" w:rsidP="00670063">
            <w:pPr>
              <w:spacing w:line="276" w:lineRule="auto"/>
              <w:jc w:val="center"/>
              <w:rPr>
                <w:rFonts w:cs="Arial"/>
                <w:color w:val="000000"/>
                <w:sz w:val="20"/>
              </w:rPr>
            </w:pPr>
            <w:r w:rsidRPr="00310FCA">
              <w:rPr>
                <w:rFonts w:cs="Arial"/>
                <w:color w:val="000000"/>
                <w:sz w:val="20"/>
              </w:rPr>
              <w:t>97</w:t>
            </w:r>
          </w:p>
        </w:tc>
        <w:tc>
          <w:tcPr>
            <w:tcW w:w="2334" w:type="dxa"/>
            <w:gridSpan w:val="2"/>
            <w:tcBorders>
              <w:top w:val="nil"/>
              <w:left w:val="nil"/>
              <w:bottom w:val="single" w:sz="4" w:space="0" w:color="auto"/>
              <w:right w:val="single" w:sz="4" w:space="0" w:color="auto"/>
            </w:tcBorders>
            <w:noWrap/>
            <w:hideMark/>
          </w:tcPr>
          <w:p w14:paraId="3991571E" w14:textId="77777777" w:rsidR="00670063" w:rsidRPr="00310FCA" w:rsidRDefault="00670063" w:rsidP="00670063">
            <w:pPr>
              <w:spacing w:line="276" w:lineRule="auto"/>
              <w:rPr>
                <w:rFonts w:cs="Arial"/>
                <w:color w:val="000000"/>
                <w:sz w:val="20"/>
              </w:rPr>
            </w:pPr>
            <w:r w:rsidRPr="00310FCA">
              <w:rPr>
                <w:rFonts w:cs="Arial"/>
                <w:color w:val="000000"/>
                <w:sz w:val="20"/>
              </w:rPr>
              <w:t>Električni detonatorji</w:t>
            </w:r>
          </w:p>
        </w:tc>
        <w:tc>
          <w:tcPr>
            <w:tcW w:w="923" w:type="dxa"/>
            <w:tcBorders>
              <w:top w:val="nil"/>
              <w:left w:val="nil"/>
              <w:bottom w:val="single" w:sz="4" w:space="0" w:color="auto"/>
              <w:right w:val="single" w:sz="4" w:space="0" w:color="auto"/>
            </w:tcBorders>
            <w:noWrap/>
            <w:hideMark/>
          </w:tcPr>
          <w:p w14:paraId="17C7E188"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KOS</w:t>
            </w:r>
          </w:p>
        </w:tc>
        <w:tc>
          <w:tcPr>
            <w:tcW w:w="1061" w:type="dxa"/>
            <w:tcBorders>
              <w:top w:val="nil"/>
              <w:left w:val="nil"/>
              <w:bottom w:val="single" w:sz="4" w:space="0" w:color="auto"/>
              <w:right w:val="single" w:sz="4" w:space="0" w:color="auto"/>
            </w:tcBorders>
            <w:shd w:val="clear" w:color="auto" w:fill="D9D9D9"/>
            <w:noWrap/>
            <w:vAlign w:val="bottom"/>
            <w:hideMark/>
          </w:tcPr>
          <w:p w14:paraId="6A23EAC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7EF1F1D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22D7850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4116E86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C7E5CCC"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26F50BDB" w14:textId="746F1556" w:rsidR="00670063" w:rsidRPr="00310FCA" w:rsidRDefault="00670063" w:rsidP="00670063">
            <w:pPr>
              <w:spacing w:line="276" w:lineRule="auto"/>
              <w:jc w:val="center"/>
              <w:rPr>
                <w:rFonts w:cs="Arial"/>
                <w:color w:val="000000"/>
                <w:sz w:val="20"/>
              </w:rPr>
            </w:pPr>
            <w:r w:rsidRPr="00310FCA">
              <w:rPr>
                <w:rFonts w:cs="Arial"/>
                <w:color w:val="000000"/>
                <w:sz w:val="20"/>
              </w:rPr>
              <w:t>9</w:t>
            </w:r>
            <w:r w:rsidR="007B2CCE" w:rsidRPr="00310FCA">
              <w:rPr>
                <w:rFonts w:cs="Arial"/>
                <w:color w:val="000000"/>
                <w:sz w:val="20"/>
              </w:rPr>
              <w:t>8</w:t>
            </w:r>
          </w:p>
        </w:tc>
        <w:tc>
          <w:tcPr>
            <w:tcW w:w="2334" w:type="dxa"/>
            <w:gridSpan w:val="2"/>
            <w:tcBorders>
              <w:top w:val="nil"/>
              <w:left w:val="nil"/>
              <w:bottom w:val="single" w:sz="4" w:space="0" w:color="auto"/>
              <w:right w:val="single" w:sz="4" w:space="0" w:color="auto"/>
            </w:tcBorders>
            <w:noWrap/>
            <w:hideMark/>
          </w:tcPr>
          <w:p w14:paraId="21D4AA8D" w14:textId="77777777" w:rsidR="00670063" w:rsidRPr="00310FCA" w:rsidRDefault="00670063" w:rsidP="00670063">
            <w:pPr>
              <w:spacing w:line="276" w:lineRule="auto"/>
              <w:rPr>
                <w:rFonts w:cs="Arial"/>
                <w:color w:val="000000"/>
                <w:sz w:val="20"/>
              </w:rPr>
            </w:pPr>
            <w:r w:rsidRPr="00310FCA">
              <w:rPr>
                <w:rFonts w:cs="Arial"/>
                <w:color w:val="000000"/>
                <w:sz w:val="20"/>
              </w:rPr>
              <w:t>Električna energija</w:t>
            </w:r>
          </w:p>
        </w:tc>
        <w:tc>
          <w:tcPr>
            <w:tcW w:w="923" w:type="dxa"/>
            <w:tcBorders>
              <w:top w:val="nil"/>
              <w:left w:val="nil"/>
              <w:bottom w:val="single" w:sz="4" w:space="0" w:color="auto"/>
              <w:right w:val="single" w:sz="4" w:space="0" w:color="auto"/>
            </w:tcBorders>
            <w:noWrap/>
            <w:hideMark/>
          </w:tcPr>
          <w:p w14:paraId="769F9C77" w14:textId="77777777" w:rsidR="00670063" w:rsidRPr="00310FCA" w:rsidRDefault="00670063" w:rsidP="00670063">
            <w:pPr>
              <w:spacing w:line="276" w:lineRule="auto"/>
              <w:jc w:val="center"/>
              <w:rPr>
                <w:rFonts w:cs="Arial"/>
                <w:color w:val="000000"/>
                <w:sz w:val="20"/>
              </w:rPr>
            </w:pPr>
            <w:r w:rsidRPr="00310FCA">
              <w:rPr>
                <w:rFonts w:cs="Arial"/>
                <w:color w:val="000000"/>
                <w:sz w:val="20"/>
              </w:rPr>
              <w:t>kWh</w:t>
            </w:r>
          </w:p>
        </w:tc>
        <w:tc>
          <w:tcPr>
            <w:tcW w:w="1061" w:type="dxa"/>
            <w:tcBorders>
              <w:top w:val="nil"/>
              <w:left w:val="nil"/>
              <w:bottom w:val="single" w:sz="4" w:space="0" w:color="auto"/>
              <w:right w:val="single" w:sz="4" w:space="0" w:color="auto"/>
            </w:tcBorders>
            <w:shd w:val="clear" w:color="auto" w:fill="D9D9D9"/>
            <w:noWrap/>
            <w:vAlign w:val="bottom"/>
            <w:hideMark/>
          </w:tcPr>
          <w:p w14:paraId="644278B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noWrap/>
            <w:vAlign w:val="bottom"/>
            <w:hideMark/>
          </w:tcPr>
          <w:p w14:paraId="651EE012"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 /</w:t>
            </w:r>
          </w:p>
        </w:tc>
        <w:tc>
          <w:tcPr>
            <w:tcW w:w="1180" w:type="dxa"/>
            <w:tcBorders>
              <w:top w:val="nil"/>
              <w:left w:val="nil"/>
              <w:bottom w:val="single" w:sz="4" w:space="0" w:color="auto"/>
              <w:right w:val="single" w:sz="4" w:space="0" w:color="auto"/>
            </w:tcBorders>
            <w:noWrap/>
            <w:vAlign w:val="bottom"/>
            <w:hideMark/>
          </w:tcPr>
          <w:p w14:paraId="6C870494"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xml:space="preserve"> /</w:t>
            </w:r>
          </w:p>
        </w:tc>
        <w:tc>
          <w:tcPr>
            <w:tcW w:w="1350" w:type="dxa"/>
            <w:tcBorders>
              <w:top w:val="nil"/>
              <w:left w:val="nil"/>
              <w:bottom w:val="single" w:sz="4" w:space="0" w:color="auto"/>
              <w:right w:val="single" w:sz="4" w:space="0" w:color="auto"/>
            </w:tcBorders>
            <w:noWrap/>
            <w:vAlign w:val="bottom"/>
            <w:hideMark/>
          </w:tcPr>
          <w:p w14:paraId="12C78D24"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31188468"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66BAB2DB" w14:textId="34658860" w:rsidR="00670063" w:rsidRPr="00310FCA" w:rsidRDefault="007B2CCE" w:rsidP="007B2CCE">
            <w:pPr>
              <w:spacing w:line="276" w:lineRule="auto"/>
              <w:jc w:val="center"/>
              <w:rPr>
                <w:rFonts w:cs="Arial"/>
                <w:color w:val="000000"/>
                <w:sz w:val="20"/>
              </w:rPr>
            </w:pPr>
            <w:r w:rsidRPr="00310FCA">
              <w:rPr>
                <w:rFonts w:cs="Arial"/>
                <w:color w:val="000000"/>
                <w:sz w:val="20"/>
              </w:rPr>
              <w:t>99</w:t>
            </w:r>
          </w:p>
        </w:tc>
        <w:tc>
          <w:tcPr>
            <w:tcW w:w="2334" w:type="dxa"/>
            <w:gridSpan w:val="2"/>
            <w:tcBorders>
              <w:top w:val="nil"/>
              <w:left w:val="nil"/>
              <w:bottom w:val="single" w:sz="4" w:space="0" w:color="auto"/>
              <w:right w:val="single" w:sz="4" w:space="0" w:color="auto"/>
            </w:tcBorders>
            <w:noWrap/>
            <w:hideMark/>
          </w:tcPr>
          <w:p w14:paraId="236C76F8" w14:textId="77777777" w:rsidR="00670063" w:rsidRPr="00310FCA" w:rsidRDefault="00670063" w:rsidP="00670063">
            <w:pPr>
              <w:spacing w:line="276" w:lineRule="auto"/>
              <w:rPr>
                <w:rFonts w:cs="Arial"/>
                <w:color w:val="000000"/>
                <w:sz w:val="20"/>
              </w:rPr>
            </w:pPr>
            <w:r w:rsidRPr="00310FCA">
              <w:rPr>
                <w:rFonts w:cs="Arial"/>
                <w:color w:val="000000"/>
                <w:sz w:val="20"/>
              </w:rPr>
              <w:t>Nafta</w:t>
            </w:r>
          </w:p>
        </w:tc>
        <w:tc>
          <w:tcPr>
            <w:tcW w:w="923" w:type="dxa"/>
            <w:tcBorders>
              <w:top w:val="nil"/>
              <w:left w:val="nil"/>
              <w:bottom w:val="single" w:sz="4" w:space="0" w:color="auto"/>
              <w:right w:val="single" w:sz="4" w:space="0" w:color="auto"/>
            </w:tcBorders>
            <w:noWrap/>
            <w:hideMark/>
          </w:tcPr>
          <w:p w14:paraId="131CC1CB" w14:textId="77777777" w:rsidR="00670063" w:rsidRPr="00310FCA" w:rsidRDefault="00670063" w:rsidP="00670063">
            <w:pPr>
              <w:spacing w:line="276" w:lineRule="auto"/>
              <w:jc w:val="center"/>
              <w:rPr>
                <w:rFonts w:cs="Arial"/>
                <w:color w:val="000000"/>
                <w:sz w:val="20"/>
              </w:rPr>
            </w:pPr>
            <w:r w:rsidRPr="00310FCA">
              <w:rPr>
                <w:rFonts w:cs="Arial"/>
                <w:color w:val="000000"/>
                <w:sz w:val="20"/>
              </w:rPr>
              <w:t>L</w:t>
            </w:r>
          </w:p>
        </w:tc>
        <w:tc>
          <w:tcPr>
            <w:tcW w:w="1061" w:type="dxa"/>
            <w:tcBorders>
              <w:top w:val="nil"/>
              <w:left w:val="nil"/>
              <w:bottom w:val="single" w:sz="4" w:space="0" w:color="auto"/>
              <w:right w:val="single" w:sz="4" w:space="0" w:color="auto"/>
            </w:tcBorders>
            <w:shd w:val="clear" w:color="auto" w:fill="D9D9D9"/>
            <w:noWrap/>
            <w:vAlign w:val="bottom"/>
            <w:hideMark/>
          </w:tcPr>
          <w:p w14:paraId="514336FA"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shd w:val="clear" w:color="auto" w:fill="D9D9D9"/>
            <w:noWrap/>
            <w:vAlign w:val="bottom"/>
            <w:hideMark/>
          </w:tcPr>
          <w:p w14:paraId="1AA0F16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shd w:val="clear" w:color="auto" w:fill="D9D9D9"/>
            <w:noWrap/>
            <w:vAlign w:val="bottom"/>
            <w:hideMark/>
          </w:tcPr>
          <w:p w14:paraId="2B5AF64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5BA70285"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0A6E77A"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hideMark/>
          </w:tcPr>
          <w:p w14:paraId="149C4654" w14:textId="3245EBFC" w:rsidR="007B2CCE" w:rsidRPr="00310FCA" w:rsidRDefault="00670063" w:rsidP="007B2CCE">
            <w:pPr>
              <w:spacing w:line="276" w:lineRule="auto"/>
              <w:jc w:val="center"/>
              <w:rPr>
                <w:rFonts w:cs="Arial"/>
                <w:color w:val="000000"/>
                <w:sz w:val="20"/>
              </w:rPr>
            </w:pPr>
            <w:r w:rsidRPr="00310FCA">
              <w:rPr>
                <w:rFonts w:cs="Arial"/>
                <w:color w:val="000000"/>
                <w:sz w:val="20"/>
              </w:rPr>
              <w:t>10</w:t>
            </w:r>
            <w:r w:rsidR="007B2CCE" w:rsidRPr="00310FCA">
              <w:rPr>
                <w:rFonts w:cs="Arial"/>
                <w:color w:val="000000"/>
                <w:sz w:val="20"/>
              </w:rPr>
              <w:t>0</w:t>
            </w:r>
          </w:p>
        </w:tc>
        <w:tc>
          <w:tcPr>
            <w:tcW w:w="2334" w:type="dxa"/>
            <w:gridSpan w:val="2"/>
            <w:tcBorders>
              <w:top w:val="nil"/>
              <w:left w:val="nil"/>
              <w:bottom w:val="single" w:sz="4" w:space="0" w:color="auto"/>
              <w:right w:val="single" w:sz="4" w:space="0" w:color="auto"/>
            </w:tcBorders>
            <w:noWrap/>
            <w:hideMark/>
          </w:tcPr>
          <w:p w14:paraId="4A42AF00" w14:textId="77777777" w:rsidR="00670063" w:rsidRPr="00310FCA" w:rsidRDefault="00670063" w:rsidP="00670063">
            <w:pPr>
              <w:spacing w:line="276" w:lineRule="auto"/>
              <w:rPr>
                <w:rFonts w:cs="Arial"/>
                <w:color w:val="000000"/>
                <w:sz w:val="20"/>
              </w:rPr>
            </w:pPr>
            <w:r w:rsidRPr="00310FCA">
              <w:rPr>
                <w:rFonts w:cs="Arial"/>
                <w:color w:val="000000"/>
                <w:sz w:val="20"/>
              </w:rPr>
              <w:t>*</w:t>
            </w:r>
          </w:p>
        </w:tc>
        <w:tc>
          <w:tcPr>
            <w:tcW w:w="923" w:type="dxa"/>
            <w:tcBorders>
              <w:top w:val="nil"/>
              <w:left w:val="nil"/>
              <w:bottom w:val="single" w:sz="4" w:space="0" w:color="auto"/>
              <w:right w:val="single" w:sz="4" w:space="0" w:color="auto"/>
            </w:tcBorders>
            <w:noWrap/>
            <w:hideMark/>
          </w:tcPr>
          <w:p w14:paraId="7B406C76"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061" w:type="dxa"/>
            <w:tcBorders>
              <w:top w:val="nil"/>
              <w:left w:val="nil"/>
              <w:bottom w:val="single" w:sz="4" w:space="0" w:color="auto"/>
              <w:right w:val="single" w:sz="4" w:space="0" w:color="auto"/>
            </w:tcBorders>
            <w:noWrap/>
            <w:vAlign w:val="bottom"/>
            <w:hideMark/>
          </w:tcPr>
          <w:p w14:paraId="718DE66C"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nil"/>
              <w:bottom w:val="single" w:sz="4" w:space="0" w:color="auto"/>
              <w:right w:val="single" w:sz="4" w:space="0" w:color="auto"/>
            </w:tcBorders>
            <w:noWrap/>
            <w:vAlign w:val="bottom"/>
            <w:hideMark/>
          </w:tcPr>
          <w:p w14:paraId="6BCDAB4D"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single" w:sz="4" w:space="0" w:color="auto"/>
            </w:tcBorders>
            <w:noWrap/>
            <w:vAlign w:val="bottom"/>
            <w:hideMark/>
          </w:tcPr>
          <w:p w14:paraId="4C31A2B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nil"/>
              <w:bottom w:val="single" w:sz="4" w:space="0" w:color="auto"/>
              <w:right w:val="single" w:sz="4" w:space="0" w:color="auto"/>
            </w:tcBorders>
            <w:noWrap/>
            <w:vAlign w:val="bottom"/>
            <w:hideMark/>
          </w:tcPr>
          <w:p w14:paraId="273CC038"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6E507175" w14:textId="77777777" w:rsidTr="00A03E3A">
        <w:trPr>
          <w:gridAfter w:val="4"/>
          <w:wAfter w:w="4429" w:type="dxa"/>
          <w:trHeight w:val="319"/>
        </w:trPr>
        <w:tc>
          <w:tcPr>
            <w:tcW w:w="867" w:type="dxa"/>
            <w:tcBorders>
              <w:top w:val="nil"/>
              <w:left w:val="single" w:sz="4" w:space="0" w:color="auto"/>
              <w:bottom w:val="single" w:sz="4" w:space="0" w:color="auto"/>
              <w:right w:val="single" w:sz="4" w:space="0" w:color="auto"/>
            </w:tcBorders>
            <w:noWrap/>
            <w:hideMark/>
          </w:tcPr>
          <w:p w14:paraId="7E0B29EE"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2334" w:type="dxa"/>
            <w:gridSpan w:val="2"/>
            <w:tcBorders>
              <w:top w:val="nil"/>
              <w:left w:val="nil"/>
              <w:bottom w:val="single" w:sz="4" w:space="0" w:color="auto"/>
              <w:right w:val="nil"/>
            </w:tcBorders>
            <w:hideMark/>
          </w:tcPr>
          <w:p w14:paraId="0D547DE9"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923" w:type="dxa"/>
            <w:tcBorders>
              <w:top w:val="nil"/>
              <w:left w:val="single" w:sz="4" w:space="0" w:color="auto"/>
              <w:bottom w:val="single" w:sz="4" w:space="0" w:color="auto"/>
              <w:right w:val="single" w:sz="4" w:space="0" w:color="auto"/>
            </w:tcBorders>
            <w:noWrap/>
            <w:hideMark/>
          </w:tcPr>
          <w:p w14:paraId="7D6EFD3A" w14:textId="77777777" w:rsidR="00670063" w:rsidRPr="00310FCA" w:rsidRDefault="00670063" w:rsidP="00670063">
            <w:pPr>
              <w:spacing w:line="276" w:lineRule="auto"/>
              <w:jc w:val="center"/>
              <w:rPr>
                <w:rFonts w:cs="Arial"/>
                <w:color w:val="000000"/>
                <w:sz w:val="20"/>
              </w:rPr>
            </w:pPr>
            <w:r w:rsidRPr="00310FCA">
              <w:rPr>
                <w:rFonts w:cs="Arial"/>
                <w:color w:val="000000"/>
                <w:sz w:val="20"/>
              </w:rPr>
              <w:t> </w:t>
            </w:r>
          </w:p>
        </w:tc>
        <w:tc>
          <w:tcPr>
            <w:tcW w:w="1061" w:type="dxa"/>
            <w:tcBorders>
              <w:top w:val="nil"/>
              <w:left w:val="nil"/>
              <w:bottom w:val="single" w:sz="4" w:space="0" w:color="auto"/>
              <w:right w:val="nil"/>
            </w:tcBorders>
            <w:noWrap/>
            <w:vAlign w:val="bottom"/>
            <w:hideMark/>
          </w:tcPr>
          <w:p w14:paraId="25F59302"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56" w:type="dxa"/>
            <w:tcBorders>
              <w:top w:val="nil"/>
              <w:left w:val="single" w:sz="4" w:space="0" w:color="auto"/>
              <w:bottom w:val="single" w:sz="4" w:space="0" w:color="auto"/>
              <w:right w:val="single" w:sz="4" w:space="0" w:color="auto"/>
            </w:tcBorders>
            <w:noWrap/>
            <w:vAlign w:val="bottom"/>
            <w:hideMark/>
          </w:tcPr>
          <w:p w14:paraId="59156DCB"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180" w:type="dxa"/>
            <w:tcBorders>
              <w:top w:val="nil"/>
              <w:left w:val="nil"/>
              <w:bottom w:val="single" w:sz="4" w:space="0" w:color="auto"/>
              <w:right w:val="nil"/>
            </w:tcBorders>
            <w:noWrap/>
            <w:vAlign w:val="bottom"/>
            <w:hideMark/>
          </w:tcPr>
          <w:p w14:paraId="2621FC2F"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c>
          <w:tcPr>
            <w:tcW w:w="1350" w:type="dxa"/>
            <w:tcBorders>
              <w:top w:val="nil"/>
              <w:left w:val="single" w:sz="4" w:space="0" w:color="auto"/>
              <w:bottom w:val="single" w:sz="4" w:space="0" w:color="auto"/>
              <w:right w:val="single" w:sz="4" w:space="0" w:color="auto"/>
            </w:tcBorders>
            <w:noWrap/>
            <w:vAlign w:val="bottom"/>
            <w:hideMark/>
          </w:tcPr>
          <w:p w14:paraId="00D45F16" w14:textId="77777777" w:rsidR="00670063" w:rsidRPr="00310FCA" w:rsidRDefault="00670063" w:rsidP="00670063">
            <w:pPr>
              <w:spacing w:line="276" w:lineRule="auto"/>
              <w:rPr>
                <w:rFonts w:cs="Arial"/>
                <w:color w:val="000000"/>
                <w:sz w:val="20"/>
              </w:rPr>
            </w:pPr>
            <w:r w:rsidRPr="00310FCA">
              <w:rPr>
                <w:rFonts w:cs="Arial"/>
                <w:color w:val="000000"/>
                <w:sz w:val="20"/>
              </w:rPr>
              <w:t> </w:t>
            </w:r>
          </w:p>
        </w:tc>
      </w:tr>
      <w:tr w:rsidR="007B2CCE" w:rsidRPr="00310FCA" w14:paraId="0BAAA5BB" w14:textId="77777777" w:rsidTr="00A03E3A">
        <w:trPr>
          <w:gridAfter w:val="4"/>
          <w:wAfter w:w="4429" w:type="dxa"/>
          <w:trHeight w:val="300"/>
        </w:trPr>
        <w:tc>
          <w:tcPr>
            <w:tcW w:w="867" w:type="dxa"/>
            <w:noWrap/>
            <w:hideMark/>
          </w:tcPr>
          <w:p w14:paraId="1F1D84A0" w14:textId="77777777" w:rsidR="00670063" w:rsidRPr="00310FCA" w:rsidRDefault="00670063" w:rsidP="00670063">
            <w:pPr>
              <w:rPr>
                <w:rFonts w:cs="Arial"/>
                <w:color w:val="000000"/>
              </w:rPr>
            </w:pPr>
          </w:p>
        </w:tc>
        <w:tc>
          <w:tcPr>
            <w:tcW w:w="2334" w:type="dxa"/>
            <w:gridSpan w:val="2"/>
            <w:hideMark/>
          </w:tcPr>
          <w:p w14:paraId="4A75BB87" w14:textId="77777777" w:rsidR="00670063" w:rsidRPr="00310FCA" w:rsidRDefault="00670063" w:rsidP="00670063">
            <w:pPr>
              <w:spacing w:line="276" w:lineRule="auto"/>
              <w:rPr>
                <w:rFonts w:cs="Arial"/>
                <w:sz w:val="20"/>
              </w:rPr>
            </w:pPr>
          </w:p>
        </w:tc>
        <w:tc>
          <w:tcPr>
            <w:tcW w:w="923" w:type="dxa"/>
            <w:noWrap/>
            <w:hideMark/>
          </w:tcPr>
          <w:p w14:paraId="21A7F5DF" w14:textId="77777777" w:rsidR="00670063" w:rsidRPr="00310FCA" w:rsidRDefault="00670063" w:rsidP="00670063">
            <w:pPr>
              <w:spacing w:line="276" w:lineRule="auto"/>
              <w:rPr>
                <w:rFonts w:cs="Arial"/>
                <w:sz w:val="20"/>
              </w:rPr>
            </w:pPr>
          </w:p>
        </w:tc>
        <w:tc>
          <w:tcPr>
            <w:tcW w:w="1061" w:type="dxa"/>
            <w:noWrap/>
            <w:vAlign w:val="bottom"/>
            <w:hideMark/>
          </w:tcPr>
          <w:p w14:paraId="43903EF5" w14:textId="77777777" w:rsidR="00670063" w:rsidRPr="00310FCA" w:rsidRDefault="00670063" w:rsidP="00670063">
            <w:pPr>
              <w:spacing w:line="276" w:lineRule="auto"/>
              <w:rPr>
                <w:rFonts w:cs="Arial"/>
                <w:sz w:val="20"/>
              </w:rPr>
            </w:pPr>
          </w:p>
        </w:tc>
        <w:tc>
          <w:tcPr>
            <w:tcW w:w="1156" w:type="dxa"/>
            <w:noWrap/>
            <w:vAlign w:val="bottom"/>
            <w:hideMark/>
          </w:tcPr>
          <w:p w14:paraId="0FCC19C5" w14:textId="77777777" w:rsidR="00670063" w:rsidRPr="00310FCA" w:rsidRDefault="00670063" w:rsidP="00670063">
            <w:pPr>
              <w:spacing w:line="276" w:lineRule="auto"/>
              <w:rPr>
                <w:rFonts w:cs="Arial"/>
                <w:sz w:val="20"/>
              </w:rPr>
            </w:pPr>
          </w:p>
        </w:tc>
        <w:tc>
          <w:tcPr>
            <w:tcW w:w="1180" w:type="dxa"/>
            <w:noWrap/>
            <w:vAlign w:val="bottom"/>
            <w:hideMark/>
          </w:tcPr>
          <w:p w14:paraId="24054919" w14:textId="77777777" w:rsidR="00670063" w:rsidRPr="00310FCA" w:rsidRDefault="00670063" w:rsidP="00670063">
            <w:pPr>
              <w:spacing w:line="276" w:lineRule="auto"/>
              <w:rPr>
                <w:rFonts w:cs="Arial"/>
                <w:sz w:val="20"/>
              </w:rPr>
            </w:pPr>
          </w:p>
        </w:tc>
        <w:tc>
          <w:tcPr>
            <w:tcW w:w="1350" w:type="dxa"/>
            <w:noWrap/>
            <w:vAlign w:val="bottom"/>
            <w:hideMark/>
          </w:tcPr>
          <w:p w14:paraId="79D21633" w14:textId="77777777" w:rsidR="00670063" w:rsidRPr="00310FCA" w:rsidRDefault="00670063" w:rsidP="00670063">
            <w:pPr>
              <w:spacing w:line="276" w:lineRule="auto"/>
              <w:rPr>
                <w:rFonts w:cs="Arial"/>
                <w:sz w:val="20"/>
              </w:rPr>
            </w:pPr>
          </w:p>
        </w:tc>
      </w:tr>
      <w:tr w:rsidR="00670063" w:rsidRPr="00310FCA" w14:paraId="35F87341" w14:textId="77777777" w:rsidTr="007B2CCE">
        <w:trPr>
          <w:trHeight w:val="300"/>
        </w:trPr>
        <w:tc>
          <w:tcPr>
            <w:tcW w:w="1248" w:type="dxa"/>
            <w:gridSpan w:val="2"/>
            <w:noWrap/>
            <w:hideMark/>
          </w:tcPr>
          <w:p w14:paraId="2CA4AC82"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rPr>
              <w:t xml:space="preserve">* </w:t>
            </w:r>
          </w:p>
        </w:tc>
        <w:tc>
          <w:tcPr>
            <w:tcW w:w="12052" w:type="dxa"/>
            <w:gridSpan w:val="10"/>
            <w:noWrap/>
            <w:hideMark/>
          </w:tcPr>
          <w:p w14:paraId="3F9FC894" w14:textId="77777777" w:rsidR="00496695" w:rsidRPr="00310FCA" w:rsidRDefault="00670063" w:rsidP="00670063">
            <w:pPr>
              <w:spacing w:line="276" w:lineRule="auto"/>
              <w:rPr>
                <w:rFonts w:cs="Arial"/>
                <w:color w:val="000000"/>
                <w:sz w:val="18"/>
                <w:szCs w:val="18"/>
              </w:rPr>
            </w:pPr>
            <w:r w:rsidRPr="00310FCA">
              <w:rPr>
                <w:rFonts w:cs="Arial"/>
                <w:color w:val="000000"/>
                <w:sz w:val="18"/>
                <w:szCs w:val="18"/>
              </w:rPr>
              <w:t xml:space="preserve">izvajalec navede morebitni ostali material, polizdelke in </w:t>
            </w:r>
            <w:proofErr w:type="spellStart"/>
            <w:r w:rsidRPr="00310FCA">
              <w:rPr>
                <w:rFonts w:cs="Arial"/>
                <w:color w:val="000000"/>
                <w:sz w:val="18"/>
                <w:szCs w:val="18"/>
              </w:rPr>
              <w:t>prefabrikate</w:t>
            </w:r>
            <w:proofErr w:type="spellEnd"/>
            <w:r w:rsidRPr="00310FCA">
              <w:rPr>
                <w:rFonts w:cs="Arial"/>
                <w:color w:val="000000"/>
                <w:sz w:val="18"/>
                <w:szCs w:val="18"/>
              </w:rPr>
              <w:t xml:space="preserve">, ki jih bo uporabil pri kalkulaciji </w:t>
            </w:r>
          </w:p>
          <w:p w14:paraId="447ACC32" w14:textId="0A3F7608" w:rsidR="00670063" w:rsidRPr="00310FCA" w:rsidRDefault="00670063" w:rsidP="00670063">
            <w:pPr>
              <w:spacing w:line="276" w:lineRule="auto"/>
              <w:rPr>
                <w:rFonts w:cs="Arial"/>
                <w:color w:val="000000"/>
                <w:sz w:val="18"/>
                <w:szCs w:val="18"/>
              </w:rPr>
            </w:pPr>
            <w:r w:rsidRPr="00310FCA">
              <w:rPr>
                <w:rFonts w:cs="Arial"/>
                <w:color w:val="000000"/>
                <w:sz w:val="18"/>
                <w:szCs w:val="18"/>
              </w:rPr>
              <w:t xml:space="preserve">za izvedbo razpisanih del </w:t>
            </w:r>
          </w:p>
        </w:tc>
      </w:tr>
      <w:tr w:rsidR="00670063" w:rsidRPr="00310FCA" w14:paraId="06802599" w14:textId="77777777" w:rsidTr="007B2CCE">
        <w:trPr>
          <w:trHeight w:val="300"/>
        </w:trPr>
        <w:tc>
          <w:tcPr>
            <w:tcW w:w="1248" w:type="dxa"/>
            <w:gridSpan w:val="2"/>
            <w:noWrap/>
            <w:hideMark/>
          </w:tcPr>
          <w:p w14:paraId="176A5D55"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vertAlign w:val="superscript"/>
              </w:rPr>
              <w:t>2 -</w:t>
            </w:r>
          </w:p>
        </w:tc>
        <w:tc>
          <w:tcPr>
            <w:tcW w:w="12052" w:type="dxa"/>
            <w:gridSpan w:val="10"/>
            <w:noWrap/>
            <w:hideMark/>
          </w:tcPr>
          <w:p w14:paraId="668B3BC0" w14:textId="77777777" w:rsidR="00670063" w:rsidRPr="00310FCA" w:rsidRDefault="00670063" w:rsidP="00670063">
            <w:pPr>
              <w:spacing w:line="276" w:lineRule="auto"/>
              <w:rPr>
                <w:rFonts w:cs="Arial"/>
                <w:color w:val="000000"/>
                <w:sz w:val="18"/>
                <w:szCs w:val="18"/>
              </w:rPr>
            </w:pPr>
            <w:r w:rsidRPr="00310FCA">
              <w:rPr>
                <w:rFonts w:cs="Arial"/>
                <w:color w:val="000000"/>
                <w:sz w:val="18"/>
                <w:szCs w:val="18"/>
              </w:rPr>
              <w:t xml:space="preserve">cena prevoza materiala, polizdelkov in </w:t>
            </w:r>
            <w:proofErr w:type="spellStart"/>
            <w:r w:rsidRPr="00310FCA">
              <w:rPr>
                <w:rFonts w:cs="Arial"/>
                <w:color w:val="000000"/>
                <w:sz w:val="18"/>
                <w:szCs w:val="18"/>
              </w:rPr>
              <w:t>prefabrikatov</w:t>
            </w:r>
            <w:proofErr w:type="spellEnd"/>
            <w:r w:rsidRPr="00310FCA">
              <w:rPr>
                <w:rFonts w:cs="Arial"/>
                <w:color w:val="000000"/>
                <w:sz w:val="18"/>
                <w:szCs w:val="18"/>
              </w:rPr>
              <w:t xml:space="preserve"> od mesta izvora (nabave) do gradbišča</w:t>
            </w:r>
          </w:p>
        </w:tc>
      </w:tr>
      <w:tr w:rsidR="00670063" w:rsidRPr="00310FCA" w14:paraId="110CAACD" w14:textId="77777777" w:rsidTr="007B2CCE">
        <w:trPr>
          <w:trHeight w:val="300"/>
        </w:trPr>
        <w:tc>
          <w:tcPr>
            <w:tcW w:w="1248" w:type="dxa"/>
            <w:gridSpan w:val="2"/>
            <w:noWrap/>
            <w:hideMark/>
          </w:tcPr>
          <w:p w14:paraId="7D2F00D2"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vertAlign w:val="superscript"/>
              </w:rPr>
              <w:t xml:space="preserve">3 - </w:t>
            </w:r>
          </w:p>
        </w:tc>
        <w:tc>
          <w:tcPr>
            <w:tcW w:w="12052" w:type="dxa"/>
            <w:gridSpan w:val="10"/>
            <w:noWrap/>
            <w:hideMark/>
          </w:tcPr>
          <w:p w14:paraId="0F3F78DF" w14:textId="77777777" w:rsidR="00670063" w:rsidRPr="00310FCA" w:rsidRDefault="00670063" w:rsidP="00670063">
            <w:pPr>
              <w:spacing w:line="276" w:lineRule="auto"/>
              <w:rPr>
                <w:rFonts w:cs="Arial"/>
                <w:color w:val="000000"/>
                <w:sz w:val="18"/>
                <w:szCs w:val="18"/>
              </w:rPr>
            </w:pPr>
            <w:r w:rsidRPr="00310FCA">
              <w:rPr>
                <w:rFonts w:cs="Arial"/>
                <w:color w:val="000000"/>
                <w:sz w:val="18"/>
                <w:szCs w:val="18"/>
              </w:rPr>
              <w:t xml:space="preserve">cena prevoza materiala, polizdelkov in </w:t>
            </w:r>
            <w:proofErr w:type="spellStart"/>
            <w:r w:rsidRPr="00310FCA">
              <w:rPr>
                <w:rFonts w:cs="Arial"/>
                <w:color w:val="000000"/>
                <w:sz w:val="18"/>
                <w:szCs w:val="18"/>
              </w:rPr>
              <w:t>prefabrikatov</w:t>
            </w:r>
            <w:proofErr w:type="spellEnd"/>
            <w:r w:rsidRPr="00310FCA">
              <w:rPr>
                <w:rFonts w:cs="Arial"/>
                <w:color w:val="000000"/>
                <w:sz w:val="18"/>
                <w:szCs w:val="18"/>
              </w:rPr>
              <w:t xml:space="preserve"> v okviru gradbišča</w:t>
            </w:r>
          </w:p>
        </w:tc>
      </w:tr>
      <w:tr w:rsidR="00670063" w:rsidRPr="00310FCA" w14:paraId="00E49714" w14:textId="77777777" w:rsidTr="007B2CCE">
        <w:trPr>
          <w:trHeight w:val="300"/>
        </w:trPr>
        <w:tc>
          <w:tcPr>
            <w:tcW w:w="13300" w:type="dxa"/>
            <w:gridSpan w:val="12"/>
            <w:noWrap/>
            <w:hideMark/>
          </w:tcPr>
          <w:p w14:paraId="2E013F42" w14:textId="77777777" w:rsidR="00670063" w:rsidRPr="00310FCA" w:rsidRDefault="00670063" w:rsidP="00670063">
            <w:pPr>
              <w:spacing w:line="276" w:lineRule="auto"/>
              <w:rPr>
                <w:rFonts w:cs="Arial"/>
                <w:color w:val="000000"/>
                <w:sz w:val="18"/>
                <w:szCs w:val="18"/>
                <w:u w:val="single"/>
              </w:rPr>
            </w:pPr>
            <w:r w:rsidRPr="00310FCA">
              <w:rPr>
                <w:rFonts w:cs="Arial"/>
                <w:b/>
                <w:bCs/>
                <w:color w:val="000000"/>
                <w:sz w:val="18"/>
                <w:szCs w:val="18"/>
                <w:u w:val="single"/>
              </w:rPr>
              <w:t>Navodilo za izpolnitev priloge D1:</w:t>
            </w:r>
          </w:p>
        </w:tc>
      </w:tr>
      <w:tr w:rsidR="00670063" w:rsidRPr="00310FCA" w14:paraId="23C9F8CA" w14:textId="77777777" w:rsidTr="007B2CCE">
        <w:trPr>
          <w:trHeight w:val="300"/>
        </w:trPr>
        <w:tc>
          <w:tcPr>
            <w:tcW w:w="1248" w:type="dxa"/>
            <w:gridSpan w:val="2"/>
            <w:noWrap/>
            <w:hideMark/>
          </w:tcPr>
          <w:p w14:paraId="5C849469"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rPr>
              <w:t>a/</w:t>
            </w:r>
          </w:p>
        </w:tc>
        <w:tc>
          <w:tcPr>
            <w:tcW w:w="12052" w:type="dxa"/>
            <w:gridSpan w:val="10"/>
            <w:noWrap/>
            <w:hideMark/>
          </w:tcPr>
          <w:p w14:paraId="4CC741B2" w14:textId="3A390D3E" w:rsidR="00496695" w:rsidRPr="00310FCA" w:rsidRDefault="00670063" w:rsidP="00670063">
            <w:pPr>
              <w:spacing w:line="276" w:lineRule="auto"/>
              <w:rPr>
                <w:rFonts w:cs="Arial"/>
                <w:color w:val="000000"/>
                <w:sz w:val="18"/>
                <w:szCs w:val="18"/>
              </w:rPr>
            </w:pPr>
            <w:r w:rsidRPr="00310FCA">
              <w:rPr>
                <w:rFonts w:cs="Arial"/>
                <w:color w:val="000000"/>
                <w:sz w:val="18"/>
                <w:szCs w:val="18"/>
              </w:rPr>
              <w:t>izvajalec mora izpolniti vse predvidene rubrike</w:t>
            </w:r>
            <w:r w:rsidR="007B2CCE" w:rsidRPr="00310FCA">
              <w:rPr>
                <w:rFonts w:cs="Arial"/>
                <w:color w:val="000000"/>
                <w:sz w:val="18"/>
                <w:szCs w:val="18"/>
              </w:rPr>
              <w:t>, ki jih bo uporabljal, v skladu z analizo cen (</w:t>
            </w:r>
            <w:r w:rsidRPr="00310FCA">
              <w:rPr>
                <w:rFonts w:cs="Arial"/>
                <w:color w:val="000000"/>
                <w:sz w:val="18"/>
                <w:szCs w:val="18"/>
              </w:rPr>
              <w:t xml:space="preserve">kolona G </w:t>
            </w:r>
            <w:r w:rsidR="00496695" w:rsidRPr="00310FCA">
              <w:rPr>
                <w:rFonts w:cs="Arial"/>
                <w:color w:val="000000"/>
                <w:sz w:val="18"/>
                <w:szCs w:val="18"/>
              </w:rPr>
              <w:t>–</w:t>
            </w:r>
            <w:r w:rsidRPr="00310FCA">
              <w:rPr>
                <w:rFonts w:cs="Arial"/>
                <w:color w:val="000000"/>
                <w:sz w:val="18"/>
                <w:szCs w:val="18"/>
              </w:rPr>
              <w:t xml:space="preserve"> </w:t>
            </w:r>
          </w:p>
          <w:p w14:paraId="653E582F" w14:textId="6FDEAE07" w:rsidR="00670063" w:rsidRPr="00310FCA" w:rsidRDefault="00670063" w:rsidP="00670063">
            <w:pPr>
              <w:spacing w:line="276" w:lineRule="auto"/>
              <w:rPr>
                <w:rFonts w:cs="Arial"/>
                <w:color w:val="000000"/>
                <w:sz w:val="18"/>
                <w:szCs w:val="18"/>
              </w:rPr>
            </w:pPr>
            <w:r w:rsidRPr="00310FCA">
              <w:rPr>
                <w:rFonts w:cs="Arial"/>
                <w:color w:val="000000"/>
                <w:sz w:val="18"/>
                <w:szCs w:val="18"/>
              </w:rPr>
              <w:t xml:space="preserve">Opomba se dopolni po potrebi). </w:t>
            </w:r>
          </w:p>
        </w:tc>
      </w:tr>
      <w:tr w:rsidR="00670063" w:rsidRPr="00310FCA" w14:paraId="1577E79A" w14:textId="77777777" w:rsidTr="007B2CCE">
        <w:trPr>
          <w:trHeight w:val="300"/>
        </w:trPr>
        <w:tc>
          <w:tcPr>
            <w:tcW w:w="1248" w:type="dxa"/>
            <w:gridSpan w:val="2"/>
            <w:noWrap/>
            <w:hideMark/>
          </w:tcPr>
          <w:p w14:paraId="165A1E93" w14:textId="77777777" w:rsidR="00670063" w:rsidRPr="00310FCA" w:rsidRDefault="00670063" w:rsidP="00670063">
            <w:pPr>
              <w:spacing w:line="276" w:lineRule="auto"/>
              <w:jc w:val="center"/>
              <w:rPr>
                <w:rFonts w:cs="Arial"/>
                <w:color w:val="000000"/>
                <w:sz w:val="18"/>
                <w:szCs w:val="18"/>
              </w:rPr>
            </w:pPr>
            <w:r w:rsidRPr="00310FCA">
              <w:rPr>
                <w:rFonts w:cs="Arial"/>
                <w:color w:val="000000"/>
                <w:sz w:val="18"/>
                <w:szCs w:val="18"/>
              </w:rPr>
              <w:t>b/</w:t>
            </w:r>
          </w:p>
        </w:tc>
        <w:tc>
          <w:tcPr>
            <w:tcW w:w="12052" w:type="dxa"/>
            <w:gridSpan w:val="10"/>
            <w:noWrap/>
            <w:hideMark/>
          </w:tcPr>
          <w:p w14:paraId="40BD2EAB" w14:textId="77777777" w:rsidR="00496695" w:rsidRPr="00310FCA" w:rsidRDefault="00670063" w:rsidP="00670063">
            <w:pPr>
              <w:spacing w:line="276" w:lineRule="auto"/>
              <w:rPr>
                <w:rFonts w:cs="Arial"/>
                <w:sz w:val="18"/>
                <w:szCs w:val="18"/>
              </w:rPr>
            </w:pPr>
            <w:r w:rsidRPr="00310FCA">
              <w:rPr>
                <w:rFonts w:cs="Arial"/>
                <w:sz w:val="18"/>
                <w:szCs w:val="18"/>
              </w:rPr>
              <w:t xml:space="preserve">če bo izvajalec pri kalkulaciji v svoji ponudbi uporabljal dodatne materiale, polizdelke in </w:t>
            </w:r>
            <w:proofErr w:type="spellStart"/>
            <w:r w:rsidRPr="00310FCA">
              <w:rPr>
                <w:rFonts w:cs="Arial"/>
                <w:sz w:val="18"/>
                <w:szCs w:val="18"/>
              </w:rPr>
              <w:t>prefabrikate</w:t>
            </w:r>
            <w:proofErr w:type="spellEnd"/>
            <w:r w:rsidRPr="00310FCA">
              <w:rPr>
                <w:rFonts w:cs="Arial"/>
                <w:sz w:val="18"/>
                <w:szCs w:val="18"/>
              </w:rPr>
              <w:t xml:space="preserve"> pri </w:t>
            </w:r>
          </w:p>
          <w:p w14:paraId="1A53A1EE" w14:textId="39BDC862" w:rsidR="00670063" w:rsidRPr="00310FCA" w:rsidRDefault="00670063" w:rsidP="00670063">
            <w:pPr>
              <w:spacing w:line="276" w:lineRule="auto"/>
              <w:rPr>
                <w:rFonts w:cs="Arial"/>
                <w:sz w:val="18"/>
                <w:szCs w:val="18"/>
              </w:rPr>
            </w:pPr>
            <w:r w:rsidRPr="00310FCA">
              <w:rPr>
                <w:rFonts w:cs="Arial"/>
                <w:sz w:val="18"/>
                <w:szCs w:val="18"/>
              </w:rPr>
              <w:t xml:space="preserve">posameznih postavkah vezano na tehnologijo izvajanja del, mora te materiale, polizdelke in </w:t>
            </w:r>
            <w:proofErr w:type="spellStart"/>
            <w:r w:rsidRPr="00310FCA">
              <w:rPr>
                <w:rFonts w:cs="Arial"/>
                <w:sz w:val="18"/>
                <w:szCs w:val="18"/>
              </w:rPr>
              <w:t>prefabrikate</w:t>
            </w:r>
            <w:proofErr w:type="spellEnd"/>
          </w:p>
        </w:tc>
      </w:tr>
      <w:tr w:rsidR="00670063" w:rsidRPr="00310FCA" w14:paraId="45C0F48E" w14:textId="77777777" w:rsidTr="007B2CCE">
        <w:trPr>
          <w:trHeight w:val="300"/>
        </w:trPr>
        <w:tc>
          <w:tcPr>
            <w:tcW w:w="1248" w:type="dxa"/>
            <w:gridSpan w:val="2"/>
            <w:noWrap/>
            <w:hideMark/>
          </w:tcPr>
          <w:p w14:paraId="33FCC501" w14:textId="77777777" w:rsidR="00670063" w:rsidRPr="00310FCA" w:rsidRDefault="00670063" w:rsidP="00670063">
            <w:pPr>
              <w:rPr>
                <w:rFonts w:cs="Arial"/>
              </w:rPr>
            </w:pPr>
          </w:p>
        </w:tc>
        <w:tc>
          <w:tcPr>
            <w:tcW w:w="12052" w:type="dxa"/>
            <w:gridSpan w:val="10"/>
            <w:noWrap/>
            <w:hideMark/>
          </w:tcPr>
          <w:p w14:paraId="00027DA5" w14:textId="77777777" w:rsidR="00496695" w:rsidRPr="00310FCA" w:rsidRDefault="00670063" w:rsidP="00670063">
            <w:pPr>
              <w:spacing w:line="276" w:lineRule="auto"/>
              <w:rPr>
                <w:rFonts w:cs="Arial"/>
                <w:sz w:val="18"/>
                <w:szCs w:val="18"/>
              </w:rPr>
            </w:pPr>
            <w:r w:rsidRPr="00310FCA">
              <w:rPr>
                <w:rFonts w:cs="Arial"/>
                <w:sz w:val="18"/>
                <w:szCs w:val="18"/>
              </w:rPr>
              <w:t xml:space="preserve">navesti v gornji tabeli z ustrezno dopolnitvijo tabele. Pri tem mora upoštevati zahtevano skladnost  </w:t>
            </w:r>
          </w:p>
          <w:p w14:paraId="031E8AD6" w14:textId="34B43282" w:rsidR="00670063" w:rsidRPr="00310FCA" w:rsidRDefault="00670063" w:rsidP="00670063">
            <w:pPr>
              <w:spacing w:line="276" w:lineRule="auto"/>
              <w:rPr>
                <w:rFonts w:cs="Arial"/>
                <w:sz w:val="18"/>
                <w:szCs w:val="18"/>
              </w:rPr>
            </w:pPr>
            <w:r w:rsidRPr="00310FCA">
              <w:rPr>
                <w:rFonts w:cs="Arial"/>
                <w:sz w:val="18"/>
                <w:szCs w:val="18"/>
              </w:rPr>
              <w:t xml:space="preserve">materialov, polizdelkov in </w:t>
            </w:r>
            <w:proofErr w:type="spellStart"/>
            <w:r w:rsidRPr="00310FCA">
              <w:rPr>
                <w:rFonts w:cs="Arial"/>
                <w:sz w:val="18"/>
                <w:szCs w:val="18"/>
              </w:rPr>
              <w:t>prefabrikatov</w:t>
            </w:r>
            <w:proofErr w:type="spellEnd"/>
            <w:r w:rsidRPr="00310FCA">
              <w:rPr>
                <w:rFonts w:cs="Arial"/>
                <w:sz w:val="18"/>
                <w:szCs w:val="18"/>
              </w:rPr>
              <w:t xml:space="preserve"> s predloženimi Tehničnimi specifikacijami in Posebnimi tehničnimi pogoji za izvedbo del.</w:t>
            </w:r>
          </w:p>
        </w:tc>
      </w:tr>
      <w:tr w:rsidR="00670063" w:rsidRPr="00310FCA" w14:paraId="4D1F5788" w14:textId="77777777" w:rsidTr="00496695">
        <w:trPr>
          <w:gridAfter w:val="1"/>
          <w:wAfter w:w="2713" w:type="dxa"/>
          <w:trHeight w:val="300"/>
        </w:trPr>
        <w:tc>
          <w:tcPr>
            <w:tcW w:w="9485" w:type="dxa"/>
            <w:gridSpan w:val="9"/>
            <w:noWrap/>
            <w:vAlign w:val="bottom"/>
            <w:hideMark/>
          </w:tcPr>
          <w:p w14:paraId="1672CA00" w14:textId="77777777" w:rsidR="00670063" w:rsidRPr="00310FCA" w:rsidRDefault="00670063" w:rsidP="00670063">
            <w:pPr>
              <w:spacing w:line="276" w:lineRule="auto"/>
              <w:rPr>
                <w:rFonts w:cs="Arial"/>
              </w:rPr>
            </w:pPr>
            <w:r w:rsidRPr="00310FCA">
              <w:rPr>
                <w:rFonts w:cs="Arial"/>
                <w:color w:val="000000"/>
              </w:rPr>
              <w:t>Datum: ……………………………………………..</w:t>
            </w:r>
          </w:p>
        </w:tc>
        <w:tc>
          <w:tcPr>
            <w:tcW w:w="956" w:type="dxa"/>
            <w:noWrap/>
            <w:vAlign w:val="bottom"/>
            <w:hideMark/>
          </w:tcPr>
          <w:p w14:paraId="4CBC2762" w14:textId="77777777" w:rsidR="00670063" w:rsidRPr="00310FCA" w:rsidRDefault="00670063" w:rsidP="00670063">
            <w:pPr>
              <w:rPr>
                <w:rFonts w:cs="Arial"/>
              </w:rPr>
            </w:pPr>
          </w:p>
        </w:tc>
        <w:tc>
          <w:tcPr>
            <w:tcW w:w="146" w:type="dxa"/>
            <w:noWrap/>
            <w:vAlign w:val="bottom"/>
            <w:hideMark/>
          </w:tcPr>
          <w:p w14:paraId="693FBC15" w14:textId="77777777" w:rsidR="00670063" w:rsidRPr="00310FCA" w:rsidRDefault="00670063" w:rsidP="00670063">
            <w:pPr>
              <w:spacing w:line="276" w:lineRule="auto"/>
              <w:rPr>
                <w:rFonts w:cs="Arial"/>
                <w:sz w:val="20"/>
              </w:rPr>
            </w:pPr>
          </w:p>
        </w:tc>
      </w:tr>
    </w:tbl>
    <w:p w14:paraId="466DD772" w14:textId="39213A52" w:rsidR="00885D1E" w:rsidRPr="00310FCA" w:rsidRDefault="00885D1E" w:rsidP="00670063">
      <w:pPr>
        <w:spacing w:after="200" w:line="276" w:lineRule="auto"/>
        <w:rPr>
          <w:rFonts w:cs="Arial"/>
        </w:rPr>
      </w:pPr>
    </w:p>
    <w:p w14:paraId="4AC73747" w14:textId="77777777" w:rsidR="00885D1E" w:rsidRPr="00310FCA" w:rsidRDefault="00885D1E">
      <w:pPr>
        <w:rPr>
          <w:rFonts w:cs="Arial"/>
        </w:rPr>
      </w:pPr>
      <w:r w:rsidRPr="00310FCA">
        <w:rPr>
          <w:rFonts w:cs="Arial"/>
        </w:rPr>
        <w:br w:type="page"/>
      </w:r>
    </w:p>
    <w:p w14:paraId="57A07050" w14:textId="7C388B95" w:rsidR="00885D1E" w:rsidRPr="00310FCA" w:rsidRDefault="00885D1E" w:rsidP="00885D1E">
      <w:pPr>
        <w:keepNext/>
        <w:spacing w:before="120" w:after="120"/>
        <w:outlineLvl w:val="1"/>
        <w:rPr>
          <w:rFonts w:cs="Arial"/>
          <w:b/>
          <w:i/>
          <w:sz w:val="20"/>
        </w:rPr>
      </w:pPr>
      <w:r w:rsidRPr="00310FCA">
        <w:rPr>
          <w:rFonts w:cs="Arial"/>
          <w:b/>
          <w:i/>
          <w:sz w:val="20"/>
        </w:rPr>
        <w:t>Priloga »E«: Analiza cene na enoto - vzorec</w:t>
      </w:r>
    </w:p>
    <w:p w14:paraId="0C5BCF02" w14:textId="77777777" w:rsidR="00670063" w:rsidRPr="00310FCA" w:rsidRDefault="00670063" w:rsidP="00670063">
      <w:pPr>
        <w:spacing w:after="200" w:line="276" w:lineRule="auto"/>
        <w:rPr>
          <w:rFonts w:cs="Arial"/>
        </w:rPr>
      </w:pPr>
    </w:p>
    <w:sectPr w:rsidR="00670063" w:rsidRPr="00310FCA" w:rsidSect="007B2CCE">
      <w:headerReference w:type="even" r:id="rId17"/>
      <w:headerReference w:type="default" r:id="rId18"/>
      <w:footerReference w:type="default" r:id="rId19"/>
      <w:headerReference w:type="first" r:id="rId20"/>
      <w:pgSz w:w="11906" w:h="16838" w:code="9"/>
      <w:pgMar w:top="1418" w:right="1134" w:bottom="1134" w:left="1418"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C9C4" w14:textId="77777777" w:rsidR="003B1165" w:rsidRDefault="003B1165">
      <w:r>
        <w:separator/>
      </w:r>
    </w:p>
  </w:endnote>
  <w:endnote w:type="continuationSeparator" w:id="0">
    <w:p w14:paraId="5B177A40" w14:textId="77777777" w:rsidR="003B1165" w:rsidRDefault="003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87544"/>
      <w:docPartObj>
        <w:docPartGallery w:val="Page Numbers (Bottom of Page)"/>
        <w:docPartUnique/>
      </w:docPartObj>
    </w:sdtPr>
    <w:sdtEndPr>
      <w:rPr>
        <w:sz w:val="20"/>
      </w:rPr>
    </w:sdtEndPr>
    <w:sdtContent>
      <w:p w14:paraId="10F33464" w14:textId="7502BCBF" w:rsidR="003B1165" w:rsidRPr="001F716E" w:rsidRDefault="003B1165">
        <w:pPr>
          <w:pStyle w:val="Noga"/>
          <w:jc w:val="right"/>
          <w:rPr>
            <w:sz w:val="20"/>
          </w:rPr>
        </w:pPr>
        <w:r w:rsidRPr="001F716E">
          <w:rPr>
            <w:sz w:val="20"/>
          </w:rPr>
          <w:fldChar w:fldCharType="begin"/>
        </w:r>
        <w:r w:rsidRPr="001F716E">
          <w:rPr>
            <w:sz w:val="20"/>
          </w:rPr>
          <w:instrText>PAGE   \* MERGEFORMAT</w:instrText>
        </w:r>
        <w:r w:rsidRPr="001F716E">
          <w:rPr>
            <w:sz w:val="20"/>
          </w:rPr>
          <w:fldChar w:fldCharType="separate"/>
        </w:r>
        <w:r w:rsidR="00306931">
          <w:rPr>
            <w:noProof/>
            <w:sz w:val="20"/>
          </w:rPr>
          <w:t>52</w:t>
        </w:r>
        <w:r w:rsidRPr="001F716E">
          <w:rPr>
            <w:sz w:val="20"/>
          </w:rPr>
          <w:fldChar w:fldCharType="end"/>
        </w:r>
      </w:p>
    </w:sdtContent>
  </w:sdt>
  <w:p w14:paraId="69625591" w14:textId="331392CB" w:rsidR="003B1165" w:rsidRPr="004E6094" w:rsidRDefault="003B1165" w:rsidP="004E6094">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EA33" w14:textId="77777777" w:rsidR="003B1165" w:rsidRDefault="003B1165">
      <w:r>
        <w:separator/>
      </w:r>
    </w:p>
  </w:footnote>
  <w:footnote w:type="continuationSeparator" w:id="0">
    <w:p w14:paraId="611D945D" w14:textId="77777777" w:rsidR="003B1165" w:rsidRDefault="003B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3B1165" w:rsidRDefault="003B11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3B1165" w:rsidRDefault="003B116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3B1165" w:rsidRDefault="003B11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F01C13"/>
    <w:multiLevelType w:val="hybridMultilevel"/>
    <w:tmpl w:val="526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91A9A"/>
    <w:multiLevelType w:val="hybridMultilevel"/>
    <w:tmpl w:val="8D1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74FCC"/>
    <w:multiLevelType w:val="hybridMultilevel"/>
    <w:tmpl w:val="F7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54651"/>
    <w:multiLevelType w:val="hybridMultilevel"/>
    <w:tmpl w:val="C81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3672F"/>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04555A5"/>
    <w:multiLevelType w:val="multilevel"/>
    <w:tmpl w:val="D97CE2DA"/>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810A82"/>
    <w:multiLevelType w:val="hybridMultilevel"/>
    <w:tmpl w:val="9B9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228D4"/>
    <w:multiLevelType w:val="multilevel"/>
    <w:tmpl w:val="E6B44BDA"/>
    <w:lvl w:ilvl="0">
      <w:start w:val="1"/>
      <w:numFmt w:val="lowerLetter"/>
      <w:lvlText w:val="%1)"/>
      <w:lvlJc w:val="left"/>
      <w:pPr>
        <w:ind w:left="720" w:hanging="360"/>
      </w:pPr>
      <w:rPr>
        <w:color w:val="auto"/>
      </w:rPr>
    </w:lvl>
    <w:lvl w:ilvl="1">
      <w:start w:val="1"/>
      <w:numFmt w:val="lowerLetter"/>
      <w:lvlText w:val="%1.%2."/>
      <w:lvlJc w:val="left"/>
      <w:pPr>
        <w:ind w:left="1701" w:hanging="62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F1A07"/>
    <w:multiLevelType w:val="hybridMultilevel"/>
    <w:tmpl w:val="FBCC5C66"/>
    <w:lvl w:ilvl="0" w:tplc="0424000B">
      <w:start w:val="1"/>
      <w:numFmt w:val="bullet"/>
      <w:lvlText w:val=""/>
      <w:lvlJc w:val="left"/>
      <w:pPr>
        <w:ind w:left="1287" w:hanging="360"/>
      </w:pPr>
      <w:rPr>
        <w:rFonts w:ascii="Wingdings" w:hAnsi="Wingdings" w:hint="default"/>
      </w:rPr>
    </w:lvl>
    <w:lvl w:ilvl="1" w:tplc="2F2060E2">
      <w:start w:val="1"/>
      <w:numFmt w:val="lowerLetter"/>
      <w:lvlText w:val="%2)"/>
      <w:lvlJc w:val="left"/>
      <w:pPr>
        <w:ind w:left="2007" w:hanging="360"/>
      </w:pPr>
      <w:rPr>
        <w:rFonts w:hint="default"/>
      </w:rPr>
    </w:lvl>
    <w:lvl w:ilvl="2" w:tplc="F154CC32" w:tentative="1">
      <w:start w:val="1"/>
      <w:numFmt w:val="lowerRoman"/>
      <w:lvlText w:val="%3."/>
      <w:lvlJc w:val="right"/>
      <w:pPr>
        <w:ind w:left="2727" w:hanging="180"/>
      </w:pPr>
      <w:rPr>
        <w:rFonts w:cs="Times New Roman"/>
      </w:rPr>
    </w:lvl>
    <w:lvl w:ilvl="3" w:tplc="37E6DF10" w:tentative="1">
      <w:start w:val="1"/>
      <w:numFmt w:val="decimal"/>
      <w:lvlText w:val="%4."/>
      <w:lvlJc w:val="left"/>
      <w:pPr>
        <w:ind w:left="3447" w:hanging="360"/>
      </w:pPr>
      <w:rPr>
        <w:rFonts w:cs="Times New Roman"/>
      </w:rPr>
    </w:lvl>
    <w:lvl w:ilvl="4" w:tplc="F04E8F4C" w:tentative="1">
      <w:start w:val="1"/>
      <w:numFmt w:val="lowerLetter"/>
      <w:lvlText w:val="%5."/>
      <w:lvlJc w:val="left"/>
      <w:pPr>
        <w:ind w:left="4167" w:hanging="360"/>
      </w:pPr>
      <w:rPr>
        <w:rFonts w:cs="Times New Roman"/>
      </w:rPr>
    </w:lvl>
    <w:lvl w:ilvl="5" w:tplc="EAB012E6" w:tentative="1">
      <w:start w:val="1"/>
      <w:numFmt w:val="lowerRoman"/>
      <w:lvlText w:val="%6."/>
      <w:lvlJc w:val="right"/>
      <w:pPr>
        <w:ind w:left="4887" w:hanging="180"/>
      </w:pPr>
      <w:rPr>
        <w:rFonts w:cs="Times New Roman"/>
      </w:rPr>
    </w:lvl>
    <w:lvl w:ilvl="6" w:tplc="65CA7530" w:tentative="1">
      <w:start w:val="1"/>
      <w:numFmt w:val="decimal"/>
      <w:lvlText w:val="%7."/>
      <w:lvlJc w:val="left"/>
      <w:pPr>
        <w:ind w:left="5607" w:hanging="360"/>
      </w:pPr>
      <w:rPr>
        <w:rFonts w:cs="Times New Roman"/>
      </w:rPr>
    </w:lvl>
    <w:lvl w:ilvl="7" w:tplc="0CFA46BC" w:tentative="1">
      <w:start w:val="1"/>
      <w:numFmt w:val="lowerLetter"/>
      <w:lvlText w:val="%8."/>
      <w:lvlJc w:val="left"/>
      <w:pPr>
        <w:ind w:left="6327" w:hanging="360"/>
      </w:pPr>
      <w:rPr>
        <w:rFonts w:cs="Times New Roman"/>
      </w:rPr>
    </w:lvl>
    <w:lvl w:ilvl="8" w:tplc="F1643F98" w:tentative="1">
      <w:start w:val="1"/>
      <w:numFmt w:val="lowerRoman"/>
      <w:lvlText w:val="%9."/>
      <w:lvlJc w:val="right"/>
      <w:pPr>
        <w:ind w:left="7047" w:hanging="180"/>
      </w:pPr>
      <w:rPr>
        <w:rFonts w:cs="Times New Roman"/>
      </w:rPr>
    </w:lvl>
  </w:abstractNum>
  <w:abstractNum w:abstractNumId="19" w15:restartNumberingAfterBreak="0">
    <w:nsid w:val="196A282B"/>
    <w:multiLevelType w:val="hybridMultilevel"/>
    <w:tmpl w:val="E8E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A92EC4"/>
    <w:multiLevelType w:val="hybridMultilevel"/>
    <w:tmpl w:val="A02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6E14ED"/>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1BB236F9"/>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232F04C3"/>
    <w:multiLevelType w:val="hybridMultilevel"/>
    <w:tmpl w:val="B8985388"/>
    <w:lvl w:ilvl="0" w:tplc="4CB052AA">
      <w:start w:val="1"/>
      <w:numFmt w:val="bullet"/>
      <w:pStyle w:val="ListParagraph2"/>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4E2750"/>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7F5137E"/>
    <w:multiLevelType w:val="hybridMultilevel"/>
    <w:tmpl w:val="15327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F14E61"/>
    <w:multiLevelType w:val="hybridMultilevel"/>
    <w:tmpl w:val="9D5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A819C0"/>
    <w:multiLevelType w:val="hybridMultilevel"/>
    <w:tmpl w:val="049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C279E"/>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2DF83DAD"/>
    <w:multiLevelType w:val="hybridMultilevel"/>
    <w:tmpl w:val="C6C4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56E3A"/>
    <w:multiLevelType w:val="hybridMultilevel"/>
    <w:tmpl w:val="F7DE8A5A"/>
    <w:lvl w:ilvl="0" w:tplc="0424000B">
      <w:start w:val="1"/>
      <w:numFmt w:val="bullet"/>
      <w:lvlText w:val=""/>
      <w:lvlJc w:val="left"/>
      <w:pPr>
        <w:ind w:left="720" w:hanging="360"/>
      </w:pPr>
      <w:rPr>
        <w:rFonts w:ascii="Wingdings" w:hAnsi="Wingdings" w:hint="default"/>
      </w:rPr>
    </w:lvl>
    <w:lvl w:ilvl="1" w:tplc="A4E2E2F2" w:tentative="1">
      <w:start w:val="1"/>
      <w:numFmt w:val="bullet"/>
      <w:lvlText w:val="o"/>
      <w:lvlJc w:val="left"/>
      <w:pPr>
        <w:ind w:left="1440" w:hanging="360"/>
      </w:pPr>
      <w:rPr>
        <w:rFonts w:ascii="Courier New" w:hAnsi="Courier New" w:cs="Courier New" w:hint="default"/>
      </w:rPr>
    </w:lvl>
    <w:lvl w:ilvl="2" w:tplc="0BDC3926" w:tentative="1">
      <w:start w:val="1"/>
      <w:numFmt w:val="bullet"/>
      <w:lvlText w:val=""/>
      <w:lvlJc w:val="left"/>
      <w:pPr>
        <w:ind w:left="2160" w:hanging="360"/>
      </w:pPr>
      <w:rPr>
        <w:rFonts w:ascii="Wingdings" w:hAnsi="Wingdings" w:hint="default"/>
      </w:rPr>
    </w:lvl>
    <w:lvl w:ilvl="3" w:tplc="F8C4112A" w:tentative="1">
      <w:start w:val="1"/>
      <w:numFmt w:val="bullet"/>
      <w:lvlText w:val=""/>
      <w:lvlJc w:val="left"/>
      <w:pPr>
        <w:ind w:left="2880" w:hanging="360"/>
      </w:pPr>
      <w:rPr>
        <w:rFonts w:ascii="Symbol" w:hAnsi="Symbol" w:hint="default"/>
      </w:rPr>
    </w:lvl>
    <w:lvl w:ilvl="4" w:tplc="C0A85EEC" w:tentative="1">
      <w:start w:val="1"/>
      <w:numFmt w:val="bullet"/>
      <w:lvlText w:val="o"/>
      <w:lvlJc w:val="left"/>
      <w:pPr>
        <w:ind w:left="3600" w:hanging="360"/>
      </w:pPr>
      <w:rPr>
        <w:rFonts w:ascii="Courier New" w:hAnsi="Courier New" w:cs="Courier New" w:hint="default"/>
      </w:rPr>
    </w:lvl>
    <w:lvl w:ilvl="5" w:tplc="F25A1D3E" w:tentative="1">
      <w:start w:val="1"/>
      <w:numFmt w:val="bullet"/>
      <w:lvlText w:val=""/>
      <w:lvlJc w:val="left"/>
      <w:pPr>
        <w:ind w:left="4320" w:hanging="360"/>
      </w:pPr>
      <w:rPr>
        <w:rFonts w:ascii="Wingdings" w:hAnsi="Wingdings" w:hint="default"/>
      </w:rPr>
    </w:lvl>
    <w:lvl w:ilvl="6" w:tplc="26423532" w:tentative="1">
      <w:start w:val="1"/>
      <w:numFmt w:val="bullet"/>
      <w:lvlText w:val=""/>
      <w:lvlJc w:val="left"/>
      <w:pPr>
        <w:ind w:left="5040" w:hanging="360"/>
      </w:pPr>
      <w:rPr>
        <w:rFonts w:ascii="Symbol" w:hAnsi="Symbol" w:hint="default"/>
      </w:rPr>
    </w:lvl>
    <w:lvl w:ilvl="7" w:tplc="4A0C338A" w:tentative="1">
      <w:start w:val="1"/>
      <w:numFmt w:val="bullet"/>
      <w:lvlText w:val="o"/>
      <w:lvlJc w:val="left"/>
      <w:pPr>
        <w:ind w:left="5760" w:hanging="360"/>
      </w:pPr>
      <w:rPr>
        <w:rFonts w:ascii="Courier New" w:hAnsi="Courier New" w:cs="Courier New" w:hint="default"/>
      </w:rPr>
    </w:lvl>
    <w:lvl w:ilvl="8" w:tplc="BE4ACD54" w:tentative="1">
      <w:start w:val="1"/>
      <w:numFmt w:val="bullet"/>
      <w:lvlText w:val=""/>
      <w:lvlJc w:val="left"/>
      <w:pPr>
        <w:ind w:left="6480" w:hanging="360"/>
      </w:pPr>
      <w:rPr>
        <w:rFonts w:ascii="Wingdings" w:hAnsi="Wingdings" w:hint="default"/>
      </w:rPr>
    </w:lvl>
  </w:abstractNum>
  <w:abstractNum w:abstractNumId="32" w15:restartNumberingAfterBreak="0">
    <w:nsid w:val="3271513E"/>
    <w:multiLevelType w:val="hybridMultilevel"/>
    <w:tmpl w:val="071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0E4EC8"/>
    <w:multiLevelType w:val="multilevel"/>
    <w:tmpl w:val="A274D040"/>
    <w:lvl w:ilvl="0">
      <w:start w:val="1"/>
      <w:numFmt w:val="lowerLetter"/>
      <w:lvlText w:val="%1)"/>
      <w:lvlJc w:val="left"/>
      <w:pPr>
        <w:ind w:left="786" w:hanging="360"/>
      </w:pPr>
      <w:rPr>
        <w:rFonts w:cs="Times New Roman" w:hint="default"/>
      </w:rPr>
    </w:lvl>
    <w:lvl w:ilvl="1">
      <w:start w:val="1"/>
      <w:numFmt w:val="lowerLetter"/>
      <w:lvlText w:val="%1.%2.)"/>
      <w:lvlJc w:val="left"/>
      <w:pPr>
        <w:tabs>
          <w:tab w:val="num" w:pos="1815"/>
        </w:tabs>
        <w:ind w:left="1815" w:hanging="681"/>
      </w:pPr>
      <w:rPr>
        <w:rFonts w:cs="Times New Roman" w:hint="default"/>
      </w:rPr>
    </w:lvl>
    <w:lvl w:ilvl="2">
      <w:start w:val="1"/>
      <w:numFmt w:val="bullet"/>
      <w:lvlText w:val=""/>
      <w:lvlJc w:val="left"/>
      <w:pPr>
        <w:ind w:left="1799" w:hanging="180"/>
      </w:pPr>
      <w:rPr>
        <w:rFonts w:ascii="Wingdings" w:hAnsi="Wingdings" w:hint="default"/>
      </w:rPr>
    </w:lvl>
    <w:lvl w:ilvl="3">
      <w:start w:val="1"/>
      <w:numFmt w:val="decimal"/>
      <w:lvlText w:val="%4."/>
      <w:lvlJc w:val="left"/>
      <w:pPr>
        <w:ind w:left="2519" w:hanging="360"/>
      </w:pPr>
      <w:rPr>
        <w:rFonts w:cs="Times New Roman" w:hint="default"/>
      </w:rPr>
    </w:lvl>
    <w:lvl w:ilvl="4">
      <w:start w:val="1"/>
      <w:numFmt w:val="lowerLetter"/>
      <w:lvlText w:val="%5."/>
      <w:lvlJc w:val="left"/>
      <w:pPr>
        <w:ind w:left="3239" w:hanging="360"/>
      </w:pPr>
      <w:rPr>
        <w:rFonts w:cs="Times New Roman" w:hint="default"/>
      </w:rPr>
    </w:lvl>
    <w:lvl w:ilvl="5">
      <w:start w:val="1"/>
      <w:numFmt w:val="lowerRoman"/>
      <w:lvlText w:val="%6."/>
      <w:lvlJc w:val="right"/>
      <w:pPr>
        <w:ind w:left="3959" w:hanging="180"/>
      </w:pPr>
      <w:rPr>
        <w:rFonts w:cs="Times New Roman" w:hint="default"/>
      </w:rPr>
    </w:lvl>
    <w:lvl w:ilvl="6">
      <w:start w:val="1"/>
      <w:numFmt w:val="decimal"/>
      <w:lvlText w:val="%7."/>
      <w:lvlJc w:val="left"/>
      <w:pPr>
        <w:ind w:left="4679" w:hanging="360"/>
      </w:pPr>
      <w:rPr>
        <w:rFonts w:cs="Times New Roman" w:hint="default"/>
      </w:rPr>
    </w:lvl>
    <w:lvl w:ilvl="7">
      <w:start w:val="1"/>
      <w:numFmt w:val="lowerLetter"/>
      <w:lvlText w:val="%8."/>
      <w:lvlJc w:val="left"/>
      <w:pPr>
        <w:ind w:left="5399" w:hanging="360"/>
      </w:pPr>
      <w:rPr>
        <w:rFonts w:cs="Times New Roman" w:hint="default"/>
      </w:rPr>
    </w:lvl>
    <w:lvl w:ilvl="8">
      <w:start w:val="1"/>
      <w:numFmt w:val="lowerRoman"/>
      <w:lvlText w:val="%9."/>
      <w:lvlJc w:val="right"/>
      <w:pPr>
        <w:ind w:left="6119" w:hanging="180"/>
      </w:pPr>
      <w:rPr>
        <w:rFonts w:cs="Times New Roman" w:hint="default"/>
      </w:rPr>
    </w:lvl>
  </w:abstractNum>
  <w:abstractNum w:abstractNumId="34" w15:restartNumberingAfterBreak="0">
    <w:nsid w:val="39CB5492"/>
    <w:multiLevelType w:val="hybridMultilevel"/>
    <w:tmpl w:val="359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CD6F2A"/>
    <w:multiLevelType w:val="hybridMultilevel"/>
    <w:tmpl w:val="E73A21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C00DAF"/>
    <w:multiLevelType w:val="hybridMultilevel"/>
    <w:tmpl w:val="FFDA0B78"/>
    <w:lvl w:ilvl="0" w:tplc="4CB052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BE61CC"/>
    <w:multiLevelType w:val="hybridMultilevel"/>
    <w:tmpl w:val="2C7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1A146E"/>
    <w:multiLevelType w:val="hybridMultilevel"/>
    <w:tmpl w:val="F09E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E6072D"/>
    <w:multiLevelType w:val="hybridMultilevel"/>
    <w:tmpl w:val="0E8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05157C"/>
    <w:multiLevelType w:val="hybridMultilevel"/>
    <w:tmpl w:val="CF5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947C1D"/>
    <w:multiLevelType w:val="hybridMultilevel"/>
    <w:tmpl w:val="5A1AE8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DF60B81"/>
    <w:multiLevelType w:val="hybridMultilevel"/>
    <w:tmpl w:val="22D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FF21F2"/>
    <w:multiLevelType w:val="hybridMultilevel"/>
    <w:tmpl w:val="DFB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991BE2"/>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A7F0AF8"/>
    <w:multiLevelType w:val="hybridMultilevel"/>
    <w:tmpl w:val="078E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A31E1"/>
    <w:multiLevelType w:val="hybridMultilevel"/>
    <w:tmpl w:val="791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C65E6F"/>
    <w:multiLevelType w:val="hybridMultilevel"/>
    <w:tmpl w:val="0EC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1413730"/>
    <w:multiLevelType w:val="multilevel"/>
    <w:tmpl w:val="D2E8BEE2"/>
    <w:lvl w:ilvl="0">
      <w:start w:val="1"/>
      <w:numFmt w:val="lowerLetter"/>
      <w:lvlText w:val="%1)"/>
      <w:lvlJc w:val="left"/>
      <w:pPr>
        <w:ind w:left="72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62011919"/>
    <w:multiLevelType w:val="hybridMultilevel"/>
    <w:tmpl w:val="15B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3647B3"/>
    <w:multiLevelType w:val="hybridMultilevel"/>
    <w:tmpl w:val="A4F28C14"/>
    <w:lvl w:ilvl="0" w:tplc="40D8EFB2">
      <w:start w:val="1"/>
      <w:numFmt w:val="bullet"/>
      <w:lvlText w:val=""/>
      <w:lvlJc w:val="left"/>
      <w:pPr>
        <w:ind w:left="720" w:hanging="360"/>
      </w:pPr>
      <w:rPr>
        <w:rFonts w:ascii="Wingdings" w:hAnsi="Wingdings" w:hint="default"/>
      </w:rPr>
    </w:lvl>
    <w:lvl w:ilvl="1" w:tplc="397A62EC" w:tentative="1">
      <w:start w:val="1"/>
      <w:numFmt w:val="bullet"/>
      <w:lvlText w:val="o"/>
      <w:lvlJc w:val="left"/>
      <w:pPr>
        <w:ind w:left="1440" w:hanging="360"/>
      </w:pPr>
      <w:rPr>
        <w:rFonts w:ascii="Courier New" w:hAnsi="Courier New" w:cs="Courier New" w:hint="default"/>
      </w:rPr>
    </w:lvl>
    <w:lvl w:ilvl="2" w:tplc="66924E30" w:tentative="1">
      <w:start w:val="1"/>
      <w:numFmt w:val="bullet"/>
      <w:lvlText w:val=""/>
      <w:lvlJc w:val="left"/>
      <w:pPr>
        <w:ind w:left="2160" w:hanging="360"/>
      </w:pPr>
      <w:rPr>
        <w:rFonts w:ascii="Wingdings" w:hAnsi="Wingdings" w:hint="default"/>
      </w:rPr>
    </w:lvl>
    <w:lvl w:ilvl="3" w:tplc="DB2E21FE" w:tentative="1">
      <w:start w:val="1"/>
      <w:numFmt w:val="bullet"/>
      <w:lvlText w:val=""/>
      <w:lvlJc w:val="left"/>
      <w:pPr>
        <w:ind w:left="2880" w:hanging="360"/>
      </w:pPr>
      <w:rPr>
        <w:rFonts w:ascii="Symbol" w:hAnsi="Symbol" w:hint="default"/>
      </w:rPr>
    </w:lvl>
    <w:lvl w:ilvl="4" w:tplc="9860415E" w:tentative="1">
      <w:start w:val="1"/>
      <w:numFmt w:val="bullet"/>
      <w:lvlText w:val="o"/>
      <w:lvlJc w:val="left"/>
      <w:pPr>
        <w:ind w:left="3600" w:hanging="360"/>
      </w:pPr>
      <w:rPr>
        <w:rFonts w:ascii="Courier New" w:hAnsi="Courier New" w:cs="Courier New" w:hint="default"/>
      </w:rPr>
    </w:lvl>
    <w:lvl w:ilvl="5" w:tplc="10085B48" w:tentative="1">
      <w:start w:val="1"/>
      <w:numFmt w:val="bullet"/>
      <w:lvlText w:val=""/>
      <w:lvlJc w:val="left"/>
      <w:pPr>
        <w:ind w:left="4320" w:hanging="360"/>
      </w:pPr>
      <w:rPr>
        <w:rFonts w:ascii="Wingdings" w:hAnsi="Wingdings" w:hint="default"/>
      </w:rPr>
    </w:lvl>
    <w:lvl w:ilvl="6" w:tplc="5C0EE6D0" w:tentative="1">
      <w:start w:val="1"/>
      <w:numFmt w:val="bullet"/>
      <w:lvlText w:val=""/>
      <w:lvlJc w:val="left"/>
      <w:pPr>
        <w:ind w:left="5040" w:hanging="360"/>
      </w:pPr>
      <w:rPr>
        <w:rFonts w:ascii="Symbol" w:hAnsi="Symbol" w:hint="default"/>
      </w:rPr>
    </w:lvl>
    <w:lvl w:ilvl="7" w:tplc="7D64DC00" w:tentative="1">
      <w:start w:val="1"/>
      <w:numFmt w:val="bullet"/>
      <w:lvlText w:val="o"/>
      <w:lvlJc w:val="left"/>
      <w:pPr>
        <w:ind w:left="5760" w:hanging="360"/>
      </w:pPr>
      <w:rPr>
        <w:rFonts w:ascii="Courier New" w:hAnsi="Courier New" w:cs="Courier New" w:hint="default"/>
      </w:rPr>
    </w:lvl>
    <w:lvl w:ilvl="8" w:tplc="8BEEA322" w:tentative="1">
      <w:start w:val="1"/>
      <w:numFmt w:val="bullet"/>
      <w:lvlText w:val=""/>
      <w:lvlJc w:val="left"/>
      <w:pPr>
        <w:ind w:left="6480" w:hanging="360"/>
      </w:pPr>
      <w:rPr>
        <w:rFonts w:ascii="Wingdings" w:hAnsi="Wingdings" w:hint="default"/>
      </w:rPr>
    </w:lvl>
  </w:abstractNum>
  <w:abstractNum w:abstractNumId="51" w15:restartNumberingAfterBreak="0">
    <w:nsid w:val="66CE29F3"/>
    <w:multiLevelType w:val="hybridMultilevel"/>
    <w:tmpl w:val="1C2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782AED"/>
    <w:multiLevelType w:val="hybridMultilevel"/>
    <w:tmpl w:val="1A3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950F02"/>
    <w:multiLevelType w:val="hybridMultilevel"/>
    <w:tmpl w:val="EB4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start w:val="1"/>
      <w:numFmt w:val="lowerRoman"/>
      <w:lvlText w:val="%3."/>
      <w:lvlJc w:val="right"/>
      <w:pPr>
        <w:ind w:left="2727" w:hanging="180"/>
      </w:pPr>
      <w:rPr>
        <w:rFonts w:cs="Times New Roman"/>
      </w:rPr>
    </w:lvl>
    <w:lvl w:ilvl="3" w:tplc="ACDAA834">
      <w:start w:val="1"/>
      <w:numFmt w:val="decimal"/>
      <w:lvlText w:val="%4."/>
      <w:lvlJc w:val="left"/>
      <w:pPr>
        <w:ind w:left="3447" w:hanging="360"/>
      </w:pPr>
      <w:rPr>
        <w:rFonts w:cs="Times New Roman"/>
      </w:rPr>
    </w:lvl>
    <w:lvl w:ilvl="4" w:tplc="46D26966">
      <w:start w:val="1"/>
      <w:numFmt w:val="lowerLetter"/>
      <w:lvlText w:val="%5."/>
      <w:lvlJc w:val="left"/>
      <w:pPr>
        <w:ind w:left="4167" w:hanging="360"/>
      </w:pPr>
      <w:rPr>
        <w:rFonts w:cs="Times New Roman"/>
      </w:rPr>
    </w:lvl>
    <w:lvl w:ilvl="5" w:tplc="F8CEC25A">
      <w:start w:val="1"/>
      <w:numFmt w:val="lowerRoman"/>
      <w:lvlText w:val="%6."/>
      <w:lvlJc w:val="right"/>
      <w:pPr>
        <w:ind w:left="4887" w:hanging="180"/>
      </w:pPr>
      <w:rPr>
        <w:rFonts w:cs="Times New Roman"/>
      </w:rPr>
    </w:lvl>
    <w:lvl w:ilvl="6" w:tplc="A6F47AC6">
      <w:start w:val="1"/>
      <w:numFmt w:val="decimal"/>
      <w:lvlText w:val="%7."/>
      <w:lvlJc w:val="left"/>
      <w:pPr>
        <w:ind w:left="5607" w:hanging="360"/>
      </w:pPr>
      <w:rPr>
        <w:rFonts w:cs="Times New Roman"/>
      </w:rPr>
    </w:lvl>
    <w:lvl w:ilvl="7" w:tplc="6644A384">
      <w:start w:val="1"/>
      <w:numFmt w:val="lowerLetter"/>
      <w:lvlText w:val="%8."/>
      <w:lvlJc w:val="left"/>
      <w:pPr>
        <w:ind w:left="6327" w:hanging="360"/>
      </w:pPr>
      <w:rPr>
        <w:rFonts w:cs="Times New Roman"/>
      </w:rPr>
    </w:lvl>
    <w:lvl w:ilvl="8" w:tplc="8E34F75E">
      <w:start w:val="1"/>
      <w:numFmt w:val="lowerRoman"/>
      <w:lvlText w:val="%9."/>
      <w:lvlJc w:val="right"/>
      <w:pPr>
        <w:ind w:left="7047" w:hanging="180"/>
      </w:pPr>
      <w:rPr>
        <w:rFonts w:cs="Times New Roman"/>
      </w:rPr>
    </w:lvl>
  </w:abstractNum>
  <w:abstractNum w:abstractNumId="55" w15:restartNumberingAfterBreak="0">
    <w:nsid w:val="714119C5"/>
    <w:multiLevelType w:val="hybridMultilevel"/>
    <w:tmpl w:val="BB6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015B43"/>
    <w:multiLevelType w:val="hybridMultilevel"/>
    <w:tmpl w:val="CF8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E06A9"/>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61423C3"/>
    <w:multiLevelType w:val="hybridMultilevel"/>
    <w:tmpl w:val="663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5A622A"/>
    <w:multiLevelType w:val="hybridMultilevel"/>
    <w:tmpl w:val="7734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6A5A8E"/>
    <w:multiLevelType w:val="multilevel"/>
    <w:tmpl w:val="3710D7FC"/>
    <w:lvl w:ilvl="0">
      <w:start w:val="1"/>
      <w:numFmt w:val="lowerLetter"/>
      <w:lvlText w:val="%1)"/>
      <w:lvlJc w:val="left"/>
      <w:pPr>
        <w:ind w:left="360" w:hanging="360"/>
      </w:pPr>
    </w:lvl>
    <w:lvl w:ilvl="1">
      <w:start w:val="1"/>
      <w:numFmt w:val="lowerLetter"/>
      <w:suff w:val="space"/>
      <w:lvlText w:val="%1.%2)"/>
      <w:lvlJc w:val="left"/>
      <w:pPr>
        <w:ind w:left="794" w:hanging="340"/>
      </w:pPr>
    </w:lvl>
    <w:lvl w:ilvl="2">
      <w:start w:val="1"/>
      <w:numFmt w:val="lowerRoman"/>
      <w:suff w:val="space"/>
      <w:lvlText w:val="%1.%2.%3)"/>
      <w:lvlJc w:val="left"/>
      <w:pPr>
        <w:ind w:left="1191" w:hanging="284"/>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9B61241"/>
    <w:multiLevelType w:val="hybridMultilevel"/>
    <w:tmpl w:val="D77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113633"/>
    <w:multiLevelType w:val="hybridMultilevel"/>
    <w:tmpl w:val="F1889DA4"/>
    <w:lvl w:ilvl="0" w:tplc="9A345CD8">
      <w:start w:val="1"/>
      <w:numFmt w:val="bullet"/>
      <w:lvlText w:val=""/>
      <w:lvlJc w:val="left"/>
      <w:pPr>
        <w:ind w:left="720" w:hanging="360"/>
      </w:pPr>
      <w:rPr>
        <w:rFonts w:ascii="Wingdings" w:hAnsi="Wingdings" w:hint="default"/>
      </w:rPr>
    </w:lvl>
    <w:lvl w:ilvl="1" w:tplc="54D02582" w:tentative="1">
      <w:start w:val="1"/>
      <w:numFmt w:val="bullet"/>
      <w:lvlText w:val="o"/>
      <w:lvlJc w:val="left"/>
      <w:pPr>
        <w:ind w:left="1440" w:hanging="360"/>
      </w:pPr>
      <w:rPr>
        <w:rFonts w:ascii="Courier New" w:hAnsi="Courier New" w:cs="Courier New" w:hint="default"/>
      </w:rPr>
    </w:lvl>
    <w:lvl w:ilvl="2" w:tplc="4A262A70" w:tentative="1">
      <w:start w:val="1"/>
      <w:numFmt w:val="bullet"/>
      <w:lvlText w:val=""/>
      <w:lvlJc w:val="left"/>
      <w:pPr>
        <w:ind w:left="2160" w:hanging="360"/>
      </w:pPr>
      <w:rPr>
        <w:rFonts w:ascii="Wingdings" w:hAnsi="Wingdings" w:hint="default"/>
      </w:rPr>
    </w:lvl>
    <w:lvl w:ilvl="3" w:tplc="6A7485D4" w:tentative="1">
      <w:start w:val="1"/>
      <w:numFmt w:val="bullet"/>
      <w:lvlText w:val=""/>
      <w:lvlJc w:val="left"/>
      <w:pPr>
        <w:ind w:left="2880" w:hanging="360"/>
      </w:pPr>
      <w:rPr>
        <w:rFonts w:ascii="Symbol" w:hAnsi="Symbol" w:hint="default"/>
      </w:rPr>
    </w:lvl>
    <w:lvl w:ilvl="4" w:tplc="828EE44E" w:tentative="1">
      <w:start w:val="1"/>
      <w:numFmt w:val="bullet"/>
      <w:lvlText w:val="o"/>
      <w:lvlJc w:val="left"/>
      <w:pPr>
        <w:ind w:left="3600" w:hanging="360"/>
      </w:pPr>
      <w:rPr>
        <w:rFonts w:ascii="Courier New" w:hAnsi="Courier New" w:cs="Courier New" w:hint="default"/>
      </w:rPr>
    </w:lvl>
    <w:lvl w:ilvl="5" w:tplc="4A2E3DA4" w:tentative="1">
      <w:start w:val="1"/>
      <w:numFmt w:val="bullet"/>
      <w:lvlText w:val=""/>
      <w:lvlJc w:val="left"/>
      <w:pPr>
        <w:ind w:left="4320" w:hanging="360"/>
      </w:pPr>
      <w:rPr>
        <w:rFonts w:ascii="Wingdings" w:hAnsi="Wingdings" w:hint="default"/>
      </w:rPr>
    </w:lvl>
    <w:lvl w:ilvl="6" w:tplc="0AFE359C" w:tentative="1">
      <w:start w:val="1"/>
      <w:numFmt w:val="bullet"/>
      <w:lvlText w:val=""/>
      <w:lvlJc w:val="left"/>
      <w:pPr>
        <w:ind w:left="5040" w:hanging="360"/>
      </w:pPr>
      <w:rPr>
        <w:rFonts w:ascii="Symbol" w:hAnsi="Symbol" w:hint="default"/>
      </w:rPr>
    </w:lvl>
    <w:lvl w:ilvl="7" w:tplc="FA844DFC" w:tentative="1">
      <w:start w:val="1"/>
      <w:numFmt w:val="bullet"/>
      <w:lvlText w:val="o"/>
      <w:lvlJc w:val="left"/>
      <w:pPr>
        <w:ind w:left="5760" w:hanging="360"/>
      </w:pPr>
      <w:rPr>
        <w:rFonts w:ascii="Courier New" w:hAnsi="Courier New" w:cs="Courier New" w:hint="default"/>
      </w:rPr>
    </w:lvl>
    <w:lvl w:ilvl="8" w:tplc="37FC19D8" w:tentative="1">
      <w:start w:val="1"/>
      <w:numFmt w:val="bullet"/>
      <w:lvlText w:val=""/>
      <w:lvlJc w:val="left"/>
      <w:pPr>
        <w:ind w:left="6480" w:hanging="360"/>
      </w:pPr>
      <w:rPr>
        <w:rFonts w:ascii="Wingdings" w:hAnsi="Wingdings" w:hint="default"/>
      </w:rPr>
    </w:lvl>
  </w:abstractNum>
  <w:abstractNum w:abstractNumId="63" w15:restartNumberingAfterBreak="0">
    <w:nsid w:val="7C22099F"/>
    <w:multiLevelType w:val="hybridMultilevel"/>
    <w:tmpl w:val="B87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9E75B8"/>
    <w:multiLevelType w:val="hybridMultilevel"/>
    <w:tmpl w:val="A95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3"/>
  </w:num>
  <w:num w:numId="13">
    <w:abstractNumId w:val="36"/>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1"/>
  </w:num>
  <w:num w:numId="18">
    <w:abstractNumId w:val="22"/>
  </w:num>
  <w:num w:numId="19">
    <w:abstractNumId w:val="29"/>
  </w:num>
  <w:num w:numId="20">
    <w:abstractNumId w:val="14"/>
  </w:num>
  <w:num w:numId="21">
    <w:abstractNumId w:val="24"/>
  </w:num>
  <w:num w:numId="22">
    <w:abstractNumId w:val="44"/>
  </w:num>
  <w:num w:numId="23">
    <w:abstractNumId w:val="35"/>
  </w:num>
  <w:num w:numId="24">
    <w:abstractNumId w:val="25"/>
  </w:num>
  <w:num w:numId="25">
    <w:abstractNumId w:val="62"/>
  </w:num>
  <w:num w:numId="26">
    <w:abstractNumId w:val="31"/>
  </w:num>
  <w:num w:numId="27">
    <w:abstractNumId w:val="18"/>
  </w:num>
  <w:num w:numId="28">
    <w:abstractNumId w:val="50"/>
  </w:num>
  <w:num w:numId="29">
    <w:abstractNumId w:val="41"/>
  </w:num>
  <w:num w:numId="30">
    <w:abstractNumId w:val="61"/>
  </w:num>
  <w:num w:numId="31">
    <w:abstractNumId w:val="55"/>
  </w:num>
  <w:num w:numId="32">
    <w:abstractNumId w:val="45"/>
  </w:num>
  <w:num w:numId="33">
    <w:abstractNumId w:val="52"/>
  </w:num>
  <w:num w:numId="34">
    <w:abstractNumId w:val="32"/>
  </w:num>
  <w:num w:numId="35">
    <w:abstractNumId w:val="42"/>
  </w:num>
  <w:num w:numId="36">
    <w:abstractNumId w:val="13"/>
  </w:num>
  <w:num w:numId="37">
    <w:abstractNumId w:val="56"/>
  </w:num>
  <w:num w:numId="38">
    <w:abstractNumId w:val="64"/>
  </w:num>
  <w:num w:numId="39">
    <w:abstractNumId w:val="11"/>
  </w:num>
  <w:num w:numId="40">
    <w:abstractNumId w:val="39"/>
  </w:num>
  <w:num w:numId="41">
    <w:abstractNumId w:val="30"/>
  </w:num>
  <w:num w:numId="42">
    <w:abstractNumId w:val="58"/>
  </w:num>
  <w:num w:numId="43">
    <w:abstractNumId w:val="40"/>
  </w:num>
  <w:num w:numId="44">
    <w:abstractNumId w:val="38"/>
  </w:num>
  <w:num w:numId="45">
    <w:abstractNumId w:val="59"/>
  </w:num>
  <w:num w:numId="46">
    <w:abstractNumId w:val="12"/>
  </w:num>
  <w:num w:numId="47">
    <w:abstractNumId w:val="34"/>
  </w:num>
  <w:num w:numId="48">
    <w:abstractNumId w:val="37"/>
  </w:num>
  <w:num w:numId="49">
    <w:abstractNumId w:val="43"/>
  </w:num>
  <w:num w:numId="50">
    <w:abstractNumId w:val="51"/>
  </w:num>
  <w:num w:numId="51">
    <w:abstractNumId w:val="49"/>
  </w:num>
  <w:num w:numId="52">
    <w:abstractNumId w:val="28"/>
  </w:num>
  <w:num w:numId="53">
    <w:abstractNumId w:val="10"/>
  </w:num>
  <w:num w:numId="54">
    <w:abstractNumId w:val="63"/>
  </w:num>
  <w:num w:numId="55">
    <w:abstractNumId w:val="16"/>
  </w:num>
  <w:num w:numId="56">
    <w:abstractNumId w:val="27"/>
  </w:num>
  <w:num w:numId="57">
    <w:abstractNumId w:val="19"/>
  </w:num>
  <w:num w:numId="58">
    <w:abstractNumId w:val="46"/>
  </w:num>
  <w:num w:numId="59">
    <w:abstractNumId w:val="20"/>
  </w:num>
  <w:num w:numId="60">
    <w:abstractNumId w:val="53"/>
  </w:num>
  <w:num w:numId="61">
    <w:abstractNumId w:val="26"/>
  </w:num>
  <w:num w:numId="62">
    <w:abstractNumId w:val="47"/>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6A4E"/>
    <w:rsid w:val="00014701"/>
    <w:rsid w:val="000151D1"/>
    <w:rsid w:val="00016763"/>
    <w:rsid w:val="00016765"/>
    <w:rsid w:val="00016F9E"/>
    <w:rsid w:val="00017C98"/>
    <w:rsid w:val="00017E5D"/>
    <w:rsid w:val="00024900"/>
    <w:rsid w:val="00025039"/>
    <w:rsid w:val="000260ED"/>
    <w:rsid w:val="00026EA7"/>
    <w:rsid w:val="0002734D"/>
    <w:rsid w:val="00031C67"/>
    <w:rsid w:val="00036360"/>
    <w:rsid w:val="00037D86"/>
    <w:rsid w:val="00043927"/>
    <w:rsid w:val="0004643D"/>
    <w:rsid w:val="00051846"/>
    <w:rsid w:val="00054F35"/>
    <w:rsid w:val="00054FBC"/>
    <w:rsid w:val="00060B75"/>
    <w:rsid w:val="00061E1E"/>
    <w:rsid w:val="00065807"/>
    <w:rsid w:val="00066BFC"/>
    <w:rsid w:val="00071B3B"/>
    <w:rsid w:val="00071E78"/>
    <w:rsid w:val="000763F0"/>
    <w:rsid w:val="000772EA"/>
    <w:rsid w:val="000828D8"/>
    <w:rsid w:val="00082BC5"/>
    <w:rsid w:val="00086D15"/>
    <w:rsid w:val="00090F0A"/>
    <w:rsid w:val="000954E3"/>
    <w:rsid w:val="0009571C"/>
    <w:rsid w:val="000972B2"/>
    <w:rsid w:val="00097A3E"/>
    <w:rsid w:val="000A04B1"/>
    <w:rsid w:val="000A120B"/>
    <w:rsid w:val="000A3001"/>
    <w:rsid w:val="000A3AE8"/>
    <w:rsid w:val="000B3506"/>
    <w:rsid w:val="000B76F2"/>
    <w:rsid w:val="000C22BB"/>
    <w:rsid w:val="000C3D3E"/>
    <w:rsid w:val="000C4802"/>
    <w:rsid w:val="000C4898"/>
    <w:rsid w:val="000D2864"/>
    <w:rsid w:val="000D35ED"/>
    <w:rsid w:val="000D4E22"/>
    <w:rsid w:val="000D7A0B"/>
    <w:rsid w:val="000E0BCB"/>
    <w:rsid w:val="000E3037"/>
    <w:rsid w:val="000E3788"/>
    <w:rsid w:val="000E433D"/>
    <w:rsid w:val="000F364B"/>
    <w:rsid w:val="000F39A4"/>
    <w:rsid w:val="000F7B3E"/>
    <w:rsid w:val="00105729"/>
    <w:rsid w:val="00106A3B"/>
    <w:rsid w:val="001079B8"/>
    <w:rsid w:val="00110638"/>
    <w:rsid w:val="0011466B"/>
    <w:rsid w:val="001305D4"/>
    <w:rsid w:val="00132182"/>
    <w:rsid w:val="001346DB"/>
    <w:rsid w:val="00141C22"/>
    <w:rsid w:val="001421BA"/>
    <w:rsid w:val="001427DF"/>
    <w:rsid w:val="00145B00"/>
    <w:rsid w:val="00145F0B"/>
    <w:rsid w:val="00145F82"/>
    <w:rsid w:val="0014622B"/>
    <w:rsid w:val="00146F70"/>
    <w:rsid w:val="00150E4E"/>
    <w:rsid w:val="001525A3"/>
    <w:rsid w:val="001551DE"/>
    <w:rsid w:val="0015661B"/>
    <w:rsid w:val="00162E59"/>
    <w:rsid w:val="0016559D"/>
    <w:rsid w:val="00165637"/>
    <w:rsid w:val="00170288"/>
    <w:rsid w:val="001720D4"/>
    <w:rsid w:val="001745B9"/>
    <w:rsid w:val="001765B9"/>
    <w:rsid w:val="00177058"/>
    <w:rsid w:val="00177168"/>
    <w:rsid w:val="00177A19"/>
    <w:rsid w:val="00177C71"/>
    <w:rsid w:val="00181208"/>
    <w:rsid w:val="00182A78"/>
    <w:rsid w:val="00183EEC"/>
    <w:rsid w:val="00185B4F"/>
    <w:rsid w:val="00190ED0"/>
    <w:rsid w:val="001A454B"/>
    <w:rsid w:val="001B0CCB"/>
    <w:rsid w:val="001B24A3"/>
    <w:rsid w:val="001B3700"/>
    <w:rsid w:val="001B6850"/>
    <w:rsid w:val="001C10F3"/>
    <w:rsid w:val="001C131B"/>
    <w:rsid w:val="001C5927"/>
    <w:rsid w:val="001C7161"/>
    <w:rsid w:val="001C71EC"/>
    <w:rsid w:val="001D20AD"/>
    <w:rsid w:val="001D2B57"/>
    <w:rsid w:val="001D4644"/>
    <w:rsid w:val="001E04E0"/>
    <w:rsid w:val="001E0740"/>
    <w:rsid w:val="001E0DF7"/>
    <w:rsid w:val="001F0E73"/>
    <w:rsid w:val="001F3D3A"/>
    <w:rsid w:val="001F716E"/>
    <w:rsid w:val="00201330"/>
    <w:rsid w:val="00202B9E"/>
    <w:rsid w:val="00202D6C"/>
    <w:rsid w:val="00202F10"/>
    <w:rsid w:val="00204C4F"/>
    <w:rsid w:val="00205127"/>
    <w:rsid w:val="00205954"/>
    <w:rsid w:val="002076AB"/>
    <w:rsid w:val="00210C8E"/>
    <w:rsid w:val="00211E4B"/>
    <w:rsid w:val="002148E3"/>
    <w:rsid w:val="00220783"/>
    <w:rsid w:val="0022485C"/>
    <w:rsid w:val="00224CFE"/>
    <w:rsid w:val="00230B22"/>
    <w:rsid w:val="00232447"/>
    <w:rsid w:val="002334AD"/>
    <w:rsid w:val="00234E15"/>
    <w:rsid w:val="00235CC8"/>
    <w:rsid w:val="00236C00"/>
    <w:rsid w:val="00237C96"/>
    <w:rsid w:val="00242E61"/>
    <w:rsid w:val="00243291"/>
    <w:rsid w:val="002443EA"/>
    <w:rsid w:val="00244746"/>
    <w:rsid w:val="002462DA"/>
    <w:rsid w:val="002463E6"/>
    <w:rsid w:val="00250257"/>
    <w:rsid w:val="00252F3C"/>
    <w:rsid w:val="00253BB8"/>
    <w:rsid w:val="00256D86"/>
    <w:rsid w:val="00257A70"/>
    <w:rsid w:val="00261134"/>
    <w:rsid w:val="00264AA9"/>
    <w:rsid w:val="00270781"/>
    <w:rsid w:val="0027268E"/>
    <w:rsid w:val="00276075"/>
    <w:rsid w:val="0028034A"/>
    <w:rsid w:val="002907F9"/>
    <w:rsid w:val="00297B02"/>
    <w:rsid w:val="002A1135"/>
    <w:rsid w:val="002B1C27"/>
    <w:rsid w:val="002B2E38"/>
    <w:rsid w:val="002B3127"/>
    <w:rsid w:val="002C14B0"/>
    <w:rsid w:val="002C1AFC"/>
    <w:rsid w:val="002C72F3"/>
    <w:rsid w:val="002D145A"/>
    <w:rsid w:val="002D1AEA"/>
    <w:rsid w:val="002D1E5F"/>
    <w:rsid w:val="002D572D"/>
    <w:rsid w:val="002E3A68"/>
    <w:rsid w:val="002E6FD9"/>
    <w:rsid w:val="002F0F41"/>
    <w:rsid w:val="002F4646"/>
    <w:rsid w:val="002F788E"/>
    <w:rsid w:val="00301804"/>
    <w:rsid w:val="00304945"/>
    <w:rsid w:val="00304CC9"/>
    <w:rsid w:val="003061CB"/>
    <w:rsid w:val="00306931"/>
    <w:rsid w:val="00310FCA"/>
    <w:rsid w:val="00312D05"/>
    <w:rsid w:val="00314F24"/>
    <w:rsid w:val="0031695F"/>
    <w:rsid w:val="0032588D"/>
    <w:rsid w:val="00327F8F"/>
    <w:rsid w:val="003319B3"/>
    <w:rsid w:val="003319BB"/>
    <w:rsid w:val="0033514D"/>
    <w:rsid w:val="00337DDB"/>
    <w:rsid w:val="00341618"/>
    <w:rsid w:val="0034207F"/>
    <w:rsid w:val="003427D2"/>
    <w:rsid w:val="00342B7C"/>
    <w:rsid w:val="003568EF"/>
    <w:rsid w:val="0035721D"/>
    <w:rsid w:val="00357A7E"/>
    <w:rsid w:val="0036103F"/>
    <w:rsid w:val="00364AF2"/>
    <w:rsid w:val="00364EA3"/>
    <w:rsid w:val="00364EB3"/>
    <w:rsid w:val="0036515E"/>
    <w:rsid w:val="003664D5"/>
    <w:rsid w:val="003669E3"/>
    <w:rsid w:val="0036791E"/>
    <w:rsid w:val="00375D2B"/>
    <w:rsid w:val="00377B7F"/>
    <w:rsid w:val="00380C6A"/>
    <w:rsid w:val="00381599"/>
    <w:rsid w:val="00382E72"/>
    <w:rsid w:val="00384E6F"/>
    <w:rsid w:val="00387794"/>
    <w:rsid w:val="0039371A"/>
    <w:rsid w:val="00395EC8"/>
    <w:rsid w:val="003966D1"/>
    <w:rsid w:val="003A10B5"/>
    <w:rsid w:val="003A47E5"/>
    <w:rsid w:val="003A7854"/>
    <w:rsid w:val="003A7A49"/>
    <w:rsid w:val="003A7C02"/>
    <w:rsid w:val="003B1165"/>
    <w:rsid w:val="003B3F3E"/>
    <w:rsid w:val="003B50F6"/>
    <w:rsid w:val="003C0744"/>
    <w:rsid w:val="003C5B8C"/>
    <w:rsid w:val="003C707C"/>
    <w:rsid w:val="003C7CA1"/>
    <w:rsid w:val="003D2F32"/>
    <w:rsid w:val="003D5D3D"/>
    <w:rsid w:val="003D6094"/>
    <w:rsid w:val="003E4DD7"/>
    <w:rsid w:val="003E53DE"/>
    <w:rsid w:val="003E5D72"/>
    <w:rsid w:val="003E723E"/>
    <w:rsid w:val="003E72A1"/>
    <w:rsid w:val="003E7B46"/>
    <w:rsid w:val="003F1BDC"/>
    <w:rsid w:val="004002FD"/>
    <w:rsid w:val="004003A5"/>
    <w:rsid w:val="00403C16"/>
    <w:rsid w:val="004040A8"/>
    <w:rsid w:val="004051E3"/>
    <w:rsid w:val="00405C62"/>
    <w:rsid w:val="00413955"/>
    <w:rsid w:val="004176B0"/>
    <w:rsid w:val="00420C8C"/>
    <w:rsid w:val="00421EEC"/>
    <w:rsid w:val="00424597"/>
    <w:rsid w:val="00426AA5"/>
    <w:rsid w:val="00426B6E"/>
    <w:rsid w:val="00427B0D"/>
    <w:rsid w:val="00431EF8"/>
    <w:rsid w:val="00434386"/>
    <w:rsid w:val="004354E3"/>
    <w:rsid w:val="0043581E"/>
    <w:rsid w:val="00436B20"/>
    <w:rsid w:val="004377F9"/>
    <w:rsid w:val="00441863"/>
    <w:rsid w:val="00444FA4"/>
    <w:rsid w:val="00445F69"/>
    <w:rsid w:val="00446032"/>
    <w:rsid w:val="00450E8E"/>
    <w:rsid w:val="004510BB"/>
    <w:rsid w:val="004520CE"/>
    <w:rsid w:val="004522ED"/>
    <w:rsid w:val="004539B7"/>
    <w:rsid w:val="00453C15"/>
    <w:rsid w:val="004542B0"/>
    <w:rsid w:val="004547A4"/>
    <w:rsid w:val="004552D1"/>
    <w:rsid w:val="004559C8"/>
    <w:rsid w:val="00460A26"/>
    <w:rsid w:val="004611A2"/>
    <w:rsid w:val="00466B2D"/>
    <w:rsid w:val="00467ACF"/>
    <w:rsid w:val="00472025"/>
    <w:rsid w:val="00473E94"/>
    <w:rsid w:val="0047407D"/>
    <w:rsid w:val="0047550F"/>
    <w:rsid w:val="004770C4"/>
    <w:rsid w:val="004818A5"/>
    <w:rsid w:val="004843D5"/>
    <w:rsid w:val="0049269F"/>
    <w:rsid w:val="004927C4"/>
    <w:rsid w:val="0049380F"/>
    <w:rsid w:val="004957BD"/>
    <w:rsid w:val="00496695"/>
    <w:rsid w:val="0049691C"/>
    <w:rsid w:val="004A37DD"/>
    <w:rsid w:val="004A4F02"/>
    <w:rsid w:val="004A77C4"/>
    <w:rsid w:val="004B1170"/>
    <w:rsid w:val="004B417D"/>
    <w:rsid w:val="004B587E"/>
    <w:rsid w:val="004B615A"/>
    <w:rsid w:val="004B7988"/>
    <w:rsid w:val="004B7B0A"/>
    <w:rsid w:val="004C1DC9"/>
    <w:rsid w:val="004C3597"/>
    <w:rsid w:val="004C578C"/>
    <w:rsid w:val="004C7A43"/>
    <w:rsid w:val="004D42AD"/>
    <w:rsid w:val="004D4F31"/>
    <w:rsid w:val="004D76D7"/>
    <w:rsid w:val="004E2940"/>
    <w:rsid w:val="004E603A"/>
    <w:rsid w:val="004E6094"/>
    <w:rsid w:val="004F018C"/>
    <w:rsid w:val="004F130E"/>
    <w:rsid w:val="004F7281"/>
    <w:rsid w:val="004F784B"/>
    <w:rsid w:val="00500FB7"/>
    <w:rsid w:val="00501216"/>
    <w:rsid w:val="005053C6"/>
    <w:rsid w:val="00506CDA"/>
    <w:rsid w:val="00525E11"/>
    <w:rsid w:val="00526060"/>
    <w:rsid w:val="00526C15"/>
    <w:rsid w:val="00526C30"/>
    <w:rsid w:val="00526C8B"/>
    <w:rsid w:val="005278B1"/>
    <w:rsid w:val="0053127E"/>
    <w:rsid w:val="005342D2"/>
    <w:rsid w:val="005344A5"/>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5FFD"/>
    <w:rsid w:val="0056600C"/>
    <w:rsid w:val="0056616B"/>
    <w:rsid w:val="00566207"/>
    <w:rsid w:val="00572580"/>
    <w:rsid w:val="0058138F"/>
    <w:rsid w:val="00583AEF"/>
    <w:rsid w:val="0058425D"/>
    <w:rsid w:val="00584B80"/>
    <w:rsid w:val="00585A6A"/>
    <w:rsid w:val="00586D9F"/>
    <w:rsid w:val="005874AF"/>
    <w:rsid w:val="005923E8"/>
    <w:rsid w:val="0059345F"/>
    <w:rsid w:val="005A4BA8"/>
    <w:rsid w:val="005A710D"/>
    <w:rsid w:val="005B0F38"/>
    <w:rsid w:val="005B416E"/>
    <w:rsid w:val="005B5317"/>
    <w:rsid w:val="005B6DA9"/>
    <w:rsid w:val="005C363A"/>
    <w:rsid w:val="005C43DF"/>
    <w:rsid w:val="005C4C29"/>
    <w:rsid w:val="005C4D39"/>
    <w:rsid w:val="005D149C"/>
    <w:rsid w:val="005D192C"/>
    <w:rsid w:val="005D532D"/>
    <w:rsid w:val="005D5BA0"/>
    <w:rsid w:val="005D64F2"/>
    <w:rsid w:val="005E165C"/>
    <w:rsid w:val="005E436D"/>
    <w:rsid w:val="005E5564"/>
    <w:rsid w:val="005E7361"/>
    <w:rsid w:val="005E7584"/>
    <w:rsid w:val="005F14FF"/>
    <w:rsid w:val="005F23A6"/>
    <w:rsid w:val="005F3A35"/>
    <w:rsid w:val="005F45D0"/>
    <w:rsid w:val="005F6251"/>
    <w:rsid w:val="006014E1"/>
    <w:rsid w:val="00602001"/>
    <w:rsid w:val="00602104"/>
    <w:rsid w:val="00602708"/>
    <w:rsid w:val="00610929"/>
    <w:rsid w:val="00617A9E"/>
    <w:rsid w:val="0062033C"/>
    <w:rsid w:val="00620D41"/>
    <w:rsid w:val="006254FE"/>
    <w:rsid w:val="00627363"/>
    <w:rsid w:val="00631FBD"/>
    <w:rsid w:val="006329FB"/>
    <w:rsid w:val="00634711"/>
    <w:rsid w:val="00634E85"/>
    <w:rsid w:val="00640C83"/>
    <w:rsid w:val="00641719"/>
    <w:rsid w:val="00647310"/>
    <w:rsid w:val="006504E4"/>
    <w:rsid w:val="00652931"/>
    <w:rsid w:val="00652C3E"/>
    <w:rsid w:val="00654C1B"/>
    <w:rsid w:val="00655DEF"/>
    <w:rsid w:val="00661C7A"/>
    <w:rsid w:val="00664EB1"/>
    <w:rsid w:val="00665838"/>
    <w:rsid w:val="00670063"/>
    <w:rsid w:val="0067054B"/>
    <w:rsid w:val="00672771"/>
    <w:rsid w:val="00673C27"/>
    <w:rsid w:val="0067556A"/>
    <w:rsid w:val="006817E9"/>
    <w:rsid w:val="00681DC4"/>
    <w:rsid w:val="006827C4"/>
    <w:rsid w:val="00683F0B"/>
    <w:rsid w:val="00684FAB"/>
    <w:rsid w:val="00685730"/>
    <w:rsid w:val="00687A93"/>
    <w:rsid w:val="00692181"/>
    <w:rsid w:val="00694354"/>
    <w:rsid w:val="006977EB"/>
    <w:rsid w:val="006A1F91"/>
    <w:rsid w:val="006A54C6"/>
    <w:rsid w:val="006B4000"/>
    <w:rsid w:val="006B5D30"/>
    <w:rsid w:val="006C04A8"/>
    <w:rsid w:val="006C461E"/>
    <w:rsid w:val="006C526F"/>
    <w:rsid w:val="006C75CA"/>
    <w:rsid w:val="006D2D64"/>
    <w:rsid w:val="006D3017"/>
    <w:rsid w:val="006D56EE"/>
    <w:rsid w:val="006D5835"/>
    <w:rsid w:val="006D5C10"/>
    <w:rsid w:val="006D6B25"/>
    <w:rsid w:val="006D7CD3"/>
    <w:rsid w:val="006E1BE4"/>
    <w:rsid w:val="006E1D2A"/>
    <w:rsid w:val="006E445A"/>
    <w:rsid w:val="006F010B"/>
    <w:rsid w:val="006F0AE4"/>
    <w:rsid w:val="006F1A96"/>
    <w:rsid w:val="0070409F"/>
    <w:rsid w:val="00707A48"/>
    <w:rsid w:val="00710131"/>
    <w:rsid w:val="00712424"/>
    <w:rsid w:val="00713508"/>
    <w:rsid w:val="00716B8F"/>
    <w:rsid w:val="00717667"/>
    <w:rsid w:val="00717FA1"/>
    <w:rsid w:val="007338A8"/>
    <w:rsid w:val="00734059"/>
    <w:rsid w:val="00736ACC"/>
    <w:rsid w:val="00736BCE"/>
    <w:rsid w:val="007426CA"/>
    <w:rsid w:val="00742D07"/>
    <w:rsid w:val="007431A1"/>
    <w:rsid w:val="0074455C"/>
    <w:rsid w:val="0075002A"/>
    <w:rsid w:val="007517F0"/>
    <w:rsid w:val="00753BF2"/>
    <w:rsid w:val="007554B6"/>
    <w:rsid w:val="00760645"/>
    <w:rsid w:val="007659A1"/>
    <w:rsid w:val="00765BC1"/>
    <w:rsid w:val="00772675"/>
    <w:rsid w:val="007759CC"/>
    <w:rsid w:val="00775F92"/>
    <w:rsid w:val="00785349"/>
    <w:rsid w:val="007853DD"/>
    <w:rsid w:val="00792FCF"/>
    <w:rsid w:val="007A1B50"/>
    <w:rsid w:val="007A2812"/>
    <w:rsid w:val="007A30A2"/>
    <w:rsid w:val="007A3683"/>
    <w:rsid w:val="007A432C"/>
    <w:rsid w:val="007A43A2"/>
    <w:rsid w:val="007A4789"/>
    <w:rsid w:val="007A7BC6"/>
    <w:rsid w:val="007B1BF4"/>
    <w:rsid w:val="007B2497"/>
    <w:rsid w:val="007B2CCE"/>
    <w:rsid w:val="007B2DE9"/>
    <w:rsid w:val="007B5DA8"/>
    <w:rsid w:val="007C1C8F"/>
    <w:rsid w:val="007C4836"/>
    <w:rsid w:val="007C5B61"/>
    <w:rsid w:val="007C6DD6"/>
    <w:rsid w:val="007D06EB"/>
    <w:rsid w:val="007D6D60"/>
    <w:rsid w:val="007D7193"/>
    <w:rsid w:val="007E0312"/>
    <w:rsid w:val="007E504C"/>
    <w:rsid w:val="007E7568"/>
    <w:rsid w:val="007F5567"/>
    <w:rsid w:val="008020EB"/>
    <w:rsid w:val="008030BE"/>
    <w:rsid w:val="00803C52"/>
    <w:rsid w:val="00806A44"/>
    <w:rsid w:val="0081252E"/>
    <w:rsid w:val="00814BEC"/>
    <w:rsid w:val="00815EF4"/>
    <w:rsid w:val="008162C1"/>
    <w:rsid w:val="008251A4"/>
    <w:rsid w:val="008273B7"/>
    <w:rsid w:val="0083185E"/>
    <w:rsid w:val="008322A7"/>
    <w:rsid w:val="008325CA"/>
    <w:rsid w:val="00833DB2"/>
    <w:rsid w:val="00835A5D"/>
    <w:rsid w:val="0083658A"/>
    <w:rsid w:val="008425D5"/>
    <w:rsid w:val="008427FF"/>
    <w:rsid w:val="008431F4"/>
    <w:rsid w:val="00845B7B"/>
    <w:rsid w:val="00845D3D"/>
    <w:rsid w:val="0084730A"/>
    <w:rsid w:val="00847E55"/>
    <w:rsid w:val="0085100E"/>
    <w:rsid w:val="008534B9"/>
    <w:rsid w:val="00854789"/>
    <w:rsid w:val="008649B9"/>
    <w:rsid w:val="00867B2B"/>
    <w:rsid w:val="008705A6"/>
    <w:rsid w:val="008714F3"/>
    <w:rsid w:val="00873FF8"/>
    <w:rsid w:val="00877704"/>
    <w:rsid w:val="008801B9"/>
    <w:rsid w:val="00883AA3"/>
    <w:rsid w:val="00885D1E"/>
    <w:rsid w:val="00893A56"/>
    <w:rsid w:val="00894DC2"/>
    <w:rsid w:val="008978C1"/>
    <w:rsid w:val="008A02D3"/>
    <w:rsid w:val="008A0498"/>
    <w:rsid w:val="008A1F29"/>
    <w:rsid w:val="008A4BC9"/>
    <w:rsid w:val="008A5FE3"/>
    <w:rsid w:val="008A71C6"/>
    <w:rsid w:val="008A76BB"/>
    <w:rsid w:val="008B1B0E"/>
    <w:rsid w:val="008B533B"/>
    <w:rsid w:val="008B59AB"/>
    <w:rsid w:val="008C0909"/>
    <w:rsid w:val="008C0BB4"/>
    <w:rsid w:val="008C16A7"/>
    <w:rsid w:val="008D212F"/>
    <w:rsid w:val="008D2916"/>
    <w:rsid w:val="008D2998"/>
    <w:rsid w:val="008D29ED"/>
    <w:rsid w:val="008D36E6"/>
    <w:rsid w:val="008D3DED"/>
    <w:rsid w:val="008E1EEE"/>
    <w:rsid w:val="008E2568"/>
    <w:rsid w:val="008E4837"/>
    <w:rsid w:val="008E53A6"/>
    <w:rsid w:val="008E59BF"/>
    <w:rsid w:val="008F09ED"/>
    <w:rsid w:val="008F6180"/>
    <w:rsid w:val="008F6F71"/>
    <w:rsid w:val="00903325"/>
    <w:rsid w:val="00911469"/>
    <w:rsid w:val="00912FD0"/>
    <w:rsid w:val="009131A3"/>
    <w:rsid w:val="0091494B"/>
    <w:rsid w:val="00914E9A"/>
    <w:rsid w:val="009153D3"/>
    <w:rsid w:val="00916872"/>
    <w:rsid w:val="009246F1"/>
    <w:rsid w:val="00925E11"/>
    <w:rsid w:val="009274E0"/>
    <w:rsid w:val="009348D4"/>
    <w:rsid w:val="00934FF2"/>
    <w:rsid w:val="00935949"/>
    <w:rsid w:val="00936764"/>
    <w:rsid w:val="00940AC8"/>
    <w:rsid w:val="009438B2"/>
    <w:rsid w:val="00943BF5"/>
    <w:rsid w:val="00945A1B"/>
    <w:rsid w:val="009510B0"/>
    <w:rsid w:val="009556BD"/>
    <w:rsid w:val="00956587"/>
    <w:rsid w:val="00960589"/>
    <w:rsid w:val="009625CC"/>
    <w:rsid w:val="00963F30"/>
    <w:rsid w:val="00967C3C"/>
    <w:rsid w:val="00973DFA"/>
    <w:rsid w:val="00981482"/>
    <w:rsid w:val="0098262D"/>
    <w:rsid w:val="0098290F"/>
    <w:rsid w:val="00982A1F"/>
    <w:rsid w:val="0098517B"/>
    <w:rsid w:val="00992DDE"/>
    <w:rsid w:val="009A118A"/>
    <w:rsid w:val="009A32EA"/>
    <w:rsid w:val="009A5148"/>
    <w:rsid w:val="009A7BC6"/>
    <w:rsid w:val="009B08D6"/>
    <w:rsid w:val="009B0ADF"/>
    <w:rsid w:val="009B0D5C"/>
    <w:rsid w:val="009B3CF0"/>
    <w:rsid w:val="009B50B1"/>
    <w:rsid w:val="009B5EB9"/>
    <w:rsid w:val="009C6CB1"/>
    <w:rsid w:val="009C6D96"/>
    <w:rsid w:val="009D06C7"/>
    <w:rsid w:val="009D0EA9"/>
    <w:rsid w:val="009D3AA1"/>
    <w:rsid w:val="009D64F9"/>
    <w:rsid w:val="009D66DD"/>
    <w:rsid w:val="009E0A47"/>
    <w:rsid w:val="009E3FD8"/>
    <w:rsid w:val="009E4EB0"/>
    <w:rsid w:val="009F191B"/>
    <w:rsid w:val="009F19D9"/>
    <w:rsid w:val="009F48F9"/>
    <w:rsid w:val="009F4BDB"/>
    <w:rsid w:val="009F56AF"/>
    <w:rsid w:val="009F5CD1"/>
    <w:rsid w:val="009F7E97"/>
    <w:rsid w:val="00A00312"/>
    <w:rsid w:val="00A03E3A"/>
    <w:rsid w:val="00A05320"/>
    <w:rsid w:val="00A11B44"/>
    <w:rsid w:val="00A1425E"/>
    <w:rsid w:val="00A149B7"/>
    <w:rsid w:val="00A17B5B"/>
    <w:rsid w:val="00A22A9A"/>
    <w:rsid w:val="00A30C95"/>
    <w:rsid w:val="00A32C7A"/>
    <w:rsid w:val="00A33C72"/>
    <w:rsid w:val="00A34290"/>
    <w:rsid w:val="00A34319"/>
    <w:rsid w:val="00A3644C"/>
    <w:rsid w:val="00A36EDE"/>
    <w:rsid w:val="00A3728D"/>
    <w:rsid w:val="00A417C0"/>
    <w:rsid w:val="00A44D2E"/>
    <w:rsid w:val="00A46FF1"/>
    <w:rsid w:val="00A5176D"/>
    <w:rsid w:val="00A51A64"/>
    <w:rsid w:val="00A5472F"/>
    <w:rsid w:val="00A54776"/>
    <w:rsid w:val="00A568C7"/>
    <w:rsid w:val="00A57876"/>
    <w:rsid w:val="00A63199"/>
    <w:rsid w:val="00A65EB7"/>
    <w:rsid w:val="00A733F1"/>
    <w:rsid w:val="00A76BED"/>
    <w:rsid w:val="00A80C57"/>
    <w:rsid w:val="00A80F79"/>
    <w:rsid w:val="00A824D2"/>
    <w:rsid w:val="00A837EA"/>
    <w:rsid w:val="00A867E7"/>
    <w:rsid w:val="00A904EB"/>
    <w:rsid w:val="00A90EB7"/>
    <w:rsid w:val="00A94F74"/>
    <w:rsid w:val="00AA00B6"/>
    <w:rsid w:val="00AA4D73"/>
    <w:rsid w:val="00AA533E"/>
    <w:rsid w:val="00AB0740"/>
    <w:rsid w:val="00AB27ED"/>
    <w:rsid w:val="00AB3D2E"/>
    <w:rsid w:val="00AB3F13"/>
    <w:rsid w:val="00AB446C"/>
    <w:rsid w:val="00AB5F8E"/>
    <w:rsid w:val="00AC1A96"/>
    <w:rsid w:val="00AC599A"/>
    <w:rsid w:val="00AC61D3"/>
    <w:rsid w:val="00AD41A4"/>
    <w:rsid w:val="00AD500C"/>
    <w:rsid w:val="00AD5551"/>
    <w:rsid w:val="00AD7749"/>
    <w:rsid w:val="00AE0AC8"/>
    <w:rsid w:val="00AE12D6"/>
    <w:rsid w:val="00AE2BB8"/>
    <w:rsid w:val="00AE6389"/>
    <w:rsid w:val="00AF3E5C"/>
    <w:rsid w:val="00AF4D4F"/>
    <w:rsid w:val="00AF5C3C"/>
    <w:rsid w:val="00AF7289"/>
    <w:rsid w:val="00B00F5C"/>
    <w:rsid w:val="00B03670"/>
    <w:rsid w:val="00B06A23"/>
    <w:rsid w:val="00B070E7"/>
    <w:rsid w:val="00B12393"/>
    <w:rsid w:val="00B12A58"/>
    <w:rsid w:val="00B1797F"/>
    <w:rsid w:val="00B21CD0"/>
    <w:rsid w:val="00B22D78"/>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2439"/>
    <w:rsid w:val="00B647B4"/>
    <w:rsid w:val="00B660F3"/>
    <w:rsid w:val="00B8274D"/>
    <w:rsid w:val="00B8596D"/>
    <w:rsid w:val="00B86F4A"/>
    <w:rsid w:val="00B90816"/>
    <w:rsid w:val="00B90895"/>
    <w:rsid w:val="00B92835"/>
    <w:rsid w:val="00B95685"/>
    <w:rsid w:val="00BA263A"/>
    <w:rsid w:val="00BA4448"/>
    <w:rsid w:val="00BA53C9"/>
    <w:rsid w:val="00BA54DE"/>
    <w:rsid w:val="00BA5EC9"/>
    <w:rsid w:val="00BB60BD"/>
    <w:rsid w:val="00BB63A9"/>
    <w:rsid w:val="00BB6C24"/>
    <w:rsid w:val="00BC05BA"/>
    <w:rsid w:val="00BC0FDB"/>
    <w:rsid w:val="00BC36FE"/>
    <w:rsid w:val="00BC4119"/>
    <w:rsid w:val="00BC54F6"/>
    <w:rsid w:val="00BC647D"/>
    <w:rsid w:val="00BD55F9"/>
    <w:rsid w:val="00BE1529"/>
    <w:rsid w:val="00BF08DB"/>
    <w:rsid w:val="00BF1BCA"/>
    <w:rsid w:val="00BF2A89"/>
    <w:rsid w:val="00BF6B23"/>
    <w:rsid w:val="00BF71AA"/>
    <w:rsid w:val="00C02CC3"/>
    <w:rsid w:val="00C03375"/>
    <w:rsid w:val="00C0339A"/>
    <w:rsid w:val="00C13F47"/>
    <w:rsid w:val="00C1757C"/>
    <w:rsid w:val="00C20C83"/>
    <w:rsid w:val="00C23006"/>
    <w:rsid w:val="00C23B00"/>
    <w:rsid w:val="00C23F88"/>
    <w:rsid w:val="00C353DB"/>
    <w:rsid w:val="00C4096D"/>
    <w:rsid w:val="00C418E2"/>
    <w:rsid w:val="00C43752"/>
    <w:rsid w:val="00C45603"/>
    <w:rsid w:val="00C4604D"/>
    <w:rsid w:val="00C506AC"/>
    <w:rsid w:val="00C5483C"/>
    <w:rsid w:val="00C54E97"/>
    <w:rsid w:val="00C60B4D"/>
    <w:rsid w:val="00C75EF9"/>
    <w:rsid w:val="00C830FF"/>
    <w:rsid w:val="00C95522"/>
    <w:rsid w:val="00C96A48"/>
    <w:rsid w:val="00C976D3"/>
    <w:rsid w:val="00CA3EFF"/>
    <w:rsid w:val="00CA5789"/>
    <w:rsid w:val="00CA5B92"/>
    <w:rsid w:val="00CA651A"/>
    <w:rsid w:val="00CA781D"/>
    <w:rsid w:val="00CB07A3"/>
    <w:rsid w:val="00CB6287"/>
    <w:rsid w:val="00CC096D"/>
    <w:rsid w:val="00CC2587"/>
    <w:rsid w:val="00CC3CB6"/>
    <w:rsid w:val="00CC47E2"/>
    <w:rsid w:val="00CC6E73"/>
    <w:rsid w:val="00CD4795"/>
    <w:rsid w:val="00CD7047"/>
    <w:rsid w:val="00CE22BD"/>
    <w:rsid w:val="00CE3236"/>
    <w:rsid w:val="00CE71B8"/>
    <w:rsid w:val="00CE7925"/>
    <w:rsid w:val="00D00184"/>
    <w:rsid w:val="00D0222A"/>
    <w:rsid w:val="00D0495E"/>
    <w:rsid w:val="00D0738E"/>
    <w:rsid w:val="00D075F8"/>
    <w:rsid w:val="00D1204C"/>
    <w:rsid w:val="00D13AC3"/>
    <w:rsid w:val="00D16909"/>
    <w:rsid w:val="00D16FD6"/>
    <w:rsid w:val="00D2075B"/>
    <w:rsid w:val="00D23FDA"/>
    <w:rsid w:val="00D251AC"/>
    <w:rsid w:val="00D37AFC"/>
    <w:rsid w:val="00D435FA"/>
    <w:rsid w:val="00D438D0"/>
    <w:rsid w:val="00D44791"/>
    <w:rsid w:val="00D44D26"/>
    <w:rsid w:val="00D60657"/>
    <w:rsid w:val="00D60708"/>
    <w:rsid w:val="00D62710"/>
    <w:rsid w:val="00D6277C"/>
    <w:rsid w:val="00D65B26"/>
    <w:rsid w:val="00D67B56"/>
    <w:rsid w:val="00D71B0C"/>
    <w:rsid w:val="00D73EE8"/>
    <w:rsid w:val="00D7558B"/>
    <w:rsid w:val="00D768E0"/>
    <w:rsid w:val="00D8196A"/>
    <w:rsid w:val="00D83A00"/>
    <w:rsid w:val="00D853FD"/>
    <w:rsid w:val="00D913FD"/>
    <w:rsid w:val="00D93567"/>
    <w:rsid w:val="00D945F5"/>
    <w:rsid w:val="00D95915"/>
    <w:rsid w:val="00DA1038"/>
    <w:rsid w:val="00DA28F8"/>
    <w:rsid w:val="00DA39AF"/>
    <w:rsid w:val="00DA4FCE"/>
    <w:rsid w:val="00DA6F1B"/>
    <w:rsid w:val="00DA74FD"/>
    <w:rsid w:val="00DB72CE"/>
    <w:rsid w:val="00DC3893"/>
    <w:rsid w:val="00DC49C5"/>
    <w:rsid w:val="00DC598A"/>
    <w:rsid w:val="00DD23EE"/>
    <w:rsid w:val="00DE5920"/>
    <w:rsid w:val="00DE7B3D"/>
    <w:rsid w:val="00DF04FD"/>
    <w:rsid w:val="00DF51D9"/>
    <w:rsid w:val="00DF64D6"/>
    <w:rsid w:val="00DF6A55"/>
    <w:rsid w:val="00E0006A"/>
    <w:rsid w:val="00E021E6"/>
    <w:rsid w:val="00E03032"/>
    <w:rsid w:val="00E03312"/>
    <w:rsid w:val="00E03F13"/>
    <w:rsid w:val="00E045D7"/>
    <w:rsid w:val="00E05698"/>
    <w:rsid w:val="00E063E2"/>
    <w:rsid w:val="00E06CBE"/>
    <w:rsid w:val="00E06E78"/>
    <w:rsid w:val="00E125A3"/>
    <w:rsid w:val="00E16BB3"/>
    <w:rsid w:val="00E1720A"/>
    <w:rsid w:val="00E2277A"/>
    <w:rsid w:val="00E23688"/>
    <w:rsid w:val="00E24A25"/>
    <w:rsid w:val="00E25191"/>
    <w:rsid w:val="00E25597"/>
    <w:rsid w:val="00E25605"/>
    <w:rsid w:val="00E27742"/>
    <w:rsid w:val="00E3267C"/>
    <w:rsid w:val="00E32EF1"/>
    <w:rsid w:val="00E41D56"/>
    <w:rsid w:val="00E43EA7"/>
    <w:rsid w:val="00E45169"/>
    <w:rsid w:val="00E4760C"/>
    <w:rsid w:val="00E525D6"/>
    <w:rsid w:val="00E6009A"/>
    <w:rsid w:val="00E601C0"/>
    <w:rsid w:val="00E613A3"/>
    <w:rsid w:val="00E62775"/>
    <w:rsid w:val="00E720C9"/>
    <w:rsid w:val="00E722F2"/>
    <w:rsid w:val="00E80418"/>
    <w:rsid w:val="00E867A5"/>
    <w:rsid w:val="00E91B0E"/>
    <w:rsid w:val="00E942C1"/>
    <w:rsid w:val="00E9469A"/>
    <w:rsid w:val="00E94C90"/>
    <w:rsid w:val="00E95B97"/>
    <w:rsid w:val="00EA028E"/>
    <w:rsid w:val="00EA049A"/>
    <w:rsid w:val="00EA0E79"/>
    <w:rsid w:val="00EB15A8"/>
    <w:rsid w:val="00EB6099"/>
    <w:rsid w:val="00EB6154"/>
    <w:rsid w:val="00EB7081"/>
    <w:rsid w:val="00EB70E5"/>
    <w:rsid w:val="00EC0687"/>
    <w:rsid w:val="00EC25CF"/>
    <w:rsid w:val="00EC5E47"/>
    <w:rsid w:val="00EC6F6D"/>
    <w:rsid w:val="00ED6092"/>
    <w:rsid w:val="00ED613A"/>
    <w:rsid w:val="00EE2CF8"/>
    <w:rsid w:val="00EF0FA2"/>
    <w:rsid w:val="00EF15C2"/>
    <w:rsid w:val="00EF1A4F"/>
    <w:rsid w:val="00EF321E"/>
    <w:rsid w:val="00EF337B"/>
    <w:rsid w:val="00EF42C9"/>
    <w:rsid w:val="00EF5FC8"/>
    <w:rsid w:val="00EF66ED"/>
    <w:rsid w:val="00F01257"/>
    <w:rsid w:val="00F0160D"/>
    <w:rsid w:val="00F01759"/>
    <w:rsid w:val="00F023E8"/>
    <w:rsid w:val="00F07366"/>
    <w:rsid w:val="00F1025C"/>
    <w:rsid w:val="00F10CBB"/>
    <w:rsid w:val="00F13DAA"/>
    <w:rsid w:val="00F151FD"/>
    <w:rsid w:val="00F17869"/>
    <w:rsid w:val="00F20D17"/>
    <w:rsid w:val="00F22C95"/>
    <w:rsid w:val="00F252A8"/>
    <w:rsid w:val="00F32146"/>
    <w:rsid w:val="00F36627"/>
    <w:rsid w:val="00F37833"/>
    <w:rsid w:val="00F43611"/>
    <w:rsid w:val="00F44E57"/>
    <w:rsid w:val="00F45822"/>
    <w:rsid w:val="00F4675D"/>
    <w:rsid w:val="00F50325"/>
    <w:rsid w:val="00F53876"/>
    <w:rsid w:val="00F543F5"/>
    <w:rsid w:val="00F55A5A"/>
    <w:rsid w:val="00F60997"/>
    <w:rsid w:val="00F636EB"/>
    <w:rsid w:val="00F63E92"/>
    <w:rsid w:val="00F65D39"/>
    <w:rsid w:val="00F6612C"/>
    <w:rsid w:val="00F7791D"/>
    <w:rsid w:val="00F80150"/>
    <w:rsid w:val="00F831FC"/>
    <w:rsid w:val="00F839A2"/>
    <w:rsid w:val="00F8640F"/>
    <w:rsid w:val="00F87C1C"/>
    <w:rsid w:val="00F91754"/>
    <w:rsid w:val="00F920C3"/>
    <w:rsid w:val="00F92B19"/>
    <w:rsid w:val="00F930A9"/>
    <w:rsid w:val="00F93E0D"/>
    <w:rsid w:val="00F94564"/>
    <w:rsid w:val="00F97632"/>
    <w:rsid w:val="00FA4946"/>
    <w:rsid w:val="00FA6909"/>
    <w:rsid w:val="00FB0DFE"/>
    <w:rsid w:val="00FB31F3"/>
    <w:rsid w:val="00FB41CE"/>
    <w:rsid w:val="00FB41E6"/>
    <w:rsid w:val="00FB7836"/>
    <w:rsid w:val="00FC02A7"/>
    <w:rsid w:val="00FC2D5F"/>
    <w:rsid w:val="00FD2EAA"/>
    <w:rsid w:val="00FD5B24"/>
    <w:rsid w:val="00FD61B4"/>
    <w:rsid w:val="00FD6864"/>
    <w:rsid w:val="00FD7AB8"/>
    <w:rsid w:val="00FE404C"/>
    <w:rsid w:val="00FE7C74"/>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66DDE6C0"/>
  <w15:docId w15:val="{CA73D7F4-C3E6-453E-9362-EA79F93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243291"/>
    <w:rPr>
      <w:rFonts w:ascii="Arial" w:hAnsi="Arial"/>
      <w:sz w:val="22"/>
    </w:rPr>
  </w:style>
  <w:style w:type="paragraph" w:styleId="Naslov1">
    <w:name w:val="heading 1"/>
    <w:aliases w:val="Poglavje,Heading 1a"/>
    <w:basedOn w:val="Navaden0"/>
    <w:next w:val="Navaden0"/>
    <w:link w:val="Naslov1Znak"/>
    <w:qFormat/>
    <w:rsid w:val="005C4C29"/>
    <w:pPr>
      <w:keepNext/>
      <w:jc w:val="center"/>
      <w:outlineLvl w:val="0"/>
    </w:pPr>
    <w:rPr>
      <w:b/>
      <w:lang w:val="en-US"/>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qFormat/>
    <w:rsid w:val="005C4C29"/>
    <w:pPr>
      <w:keepNext/>
      <w:jc w:val="center"/>
      <w:outlineLvl w:val="1"/>
    </w:p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qFormat/>
    <w:rsid w:val="005C4C29"/>
    <w:pPr>
      <w:keepNext/>
      <w:jc w:val="center"/>
      <w:outlineLvl w:val="2"/>
    </w:p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qFormat/>
    <w:rsid w:val="005C4C29"/>
    <w:pPr>
      <w:keepNext/>
      <w:ind w:right="-143"/>
      <w:outlineLvl w:val="3"/>
    </w:pPr>
    <w:rPr>
      <w:b/>
      <w:color w:val="FF0000"/>
    </w:rPr>
  </w:style>
  <w:style w:type="paragraph" w:styleId="Naslov5">
    <w:name w:val="heading 5"/>
    <w:aliases w:val="Heading 5a"/>
    <w:basedOn w:val="Navaden0"/>
    <w:next w:val="Navaden0"/>
    <w:link w:val="Naslov5Znak"/>
    <w:qFormat/>
    <w:rsid w:val="005C4C29"/>
    <w:pPr>
      <w:spacing w:before="240" w:after="60"/>
      <w:jc w:val="both"/>
      <w:outlineLvl w:val="4"/>
    </w:pPr>
    <w:rPr>
      <w:b/>
      <w:i/>
      <w:sz w:val="26"/>
    </w:rPr>
  </w:style>
  <w:style w:type="paragraph" w:styleId="Naslov6">
    <w:name w:val="heading 6"/>
    <w:aliases w:val="Heading 6a"/>
    <w:basedOn w:val="Navaden0"/>
    <w:next w:val="Navaden0"/>
    <w:link w:val="Naslov6Znak"/>
    <w:qFormat/>
    <w:rsid w:val="005C4C29"/>
    <w:pPr>
      <w:spacing w:before="240" w:after="60"/>
      <w:jc w:val="both"/>
      <w:outlineLvl w:val="5"/>
    </w:pPr>
    <w:rPr>
      <w:b/>
    </w:rPr>
  </w:style>
  <w:style w:type="paragraph" w:styleId="Naslov7">
    <w:name w:val="heading 7"/>
    <w:aliases w:val="Heading 7a,bulet za 4"/>
    <w:basedOn w:val="Navaden0"/>
    <w:next w:val="Navaden0"/>
    <w:link w:val="Naslov7Znak"/>
    <w:qFormat/>
    <w:rsid w:val="005C4C29"/>
    <w:pPr>
      <w:spacing w:before="240" w:after="60"/>
      <w:jc w:val="both"/>
      <w:outlineLvl w:val="6"/>
    </w:pPr>
    <w:rPr>
      <w:sz w:val="24"/>
    </w:rPr>
  </w:style>
  <w:style w:type="paragraph" w:styleId="Naslov8">
    <w:name w:val="heading 8"/>
    <w:aliases w:val="Heading 8a"/>
    <w:basedOn w:val="Navaden0"/>
    <w:next w:val="Navaden0"/>
    <w:link w:val="Naslov8Znak"/>
    <w:qFormat/>
    <w:rsid w:val="005C4C29"/>
    <w:pPr>
      <w:spacing w:before="240" w:after="60"/>
      <w:jc w:val="both"/>
      <w:outlineLvl w:val="7"/>
    </w:pPr>
    <w:rPr>
      <w:i/>
      <w:sz w:val="24"/>
    </w:rPr>
  </w:style>
  <w:style w:type="paragraph" w:styleId="Naslov9">
    <w:name w:val="heading 9"/>
    <w:aliases w:val="Heading 9a,Naslov 5 nivo"/>
    <w:basedOn w:val="Navaden0"/>
    <w:next w:val="Navaden0"/>
    <w:link w:val="Naslov9Znak"/>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0"/>
    <w:link w:val="Telobesedila3Znak"/>
    <w:uiPriority w:val="99"/>
    <w:rsid w:val="005C4C29"/>
    <w:pPr>
      <w:jc w:val="both"/>
    </w:pPr>
  </w:style>
  <w:style w:type="paragraph" w:styleId="Telobesedila2">
    <w:name w:val="Body Text 2"/>
    <w:basedOn w:val="Navaden0"/>
    <w:link w:val="Telobesedila2Znak"/>
    <w:uiPriority w:val="99"/>
    <w:rsid w:val="005C4C29"/>
    <w:pPr>
      <w:jc w:val="both"/>
    </w:pPr>
    <w:rPr>
      <w:b/>
    </w:rPr>
  </w:style>
  <w:style w:type="paragraph" w:styleId="Zgradbadokumenta">
    <w:name w:val="Document Map"/>
    <w:basedOn w:val="Navaden0"/>
    <w:semiHidden/>
    <w:rsid w:val="005C4C29"/>
    <w:pPr>
      <w:shd w:val="clear" w:color="auto" w:fill="000080"/>
      <w:jc w:val="both"/>
    </w:pPr>
    <w:rPr>
      <w:rFonts w:ascii="Tahoma" w:hAnsi="Tahoma"/>
    </w:rPr>
  </w:style>
  <w:style w:type="paragraph" w:customStyle="1" w:styleId="E-potnipodpis1">
    <w:name w:val="E-poštni podpis1"/>
    <w:basedOn w:val="Navaden0"/>
    <w:rsid w:val="005C4C29"/>
    <w:pPr>
      <w:jc w:val="both"/>
    </w:pPr>
  </w:style>
  <w:style w:type="paragraph" w:customStyle="1" w:styleId="HTMLnaslov1">
    <w:name w:val="HTML naslov1"/>
    <w:basedOn w:val="Navaden0"/>
    <w:rsid w:val="005C4C29"/>
    <w:pPr>
      <w:jc w:val="both"/>
    </w:pPr>
    <w:rPr>
      <w:i/>
    </w:rPr>
  </w:style>
  <w:style w:type="paragraph" w:customStyle="1" w:styleId="HTMLpredoblikovano">
    <w:name w:val="HTML predoblikovano"/>
    <w:basedOn w:val="Navaden0"/>
    <w:rsid w:val="005C4C29"/>
    <w:pPr>
      <w:jc w:val="both"/>
    </w:pPr>
    <w:rPr>
      <w:rFonts w:ascii="Courier New" w:hAnsi="Courier New"/>
      <w:sz w:val="20"/>
    </w:rPr>
  </w:style>
  <w:style w:type="paragraph" w:customStyle="1" w:styleId="Navadensplet1">
    <w:name w:val="Navaden (splet)1"/>
    <w:basedOn w:val="Navaden0"/>
    <w:rsid w:val="005C4C29"/>
    <w:pPr>
      <w:jc w:val="both"/>
    </w:pPr>
    <w:rPr>
      <w:sz w:val="24"/>
    </w:rPr>
  </w:style>
  <w:style w:type="paragraph" w:styleId="Otevilenseznam">
    <w:name w:val="List Number"/>
    <w:basedOn w:val="Navaden0"/>
    <w:rsid w:val="005C4C29"/>
    <w:pPr>
      <w:numPr>
        <w:numId w:val="1"/>
      </w:numPr>
      <w:jc w:val="both"/>
    </w:pPr>
  </w:style>
  <w:style w:type="paragraph" w:styleId="Otevilenseznam2">
    <w:name w:val="List Number 2"/>
    <w:basedOn w:val="Navaden0"/>
    <w:rsid w:val="005C4C29"/>
    <w:pPr>
      <w:numPr>
        <w:numId w:val="2"/>
      </w:numPr>
      <w:jc w:val="both"/>
    </w:pPr>
  </w:style>
  <w:style w:type="paragraph" w:styleId="Otevilenseznam3">
    <w:name w:val="List Number 3"/>
    <w:basedOn w:val="Navaden0"/>
    <w:rsid w:val="005C4C29"/>
    <w:pPr>
      <w:numPr>
        <w:numId w:val="3"/>
      </w:numPr>
      <w:jc w:val="both"/>
    </w:pPr>
  </w:style>
  <w:style w:type="paragraph" w:styleId="Otevilenseznam4">
    <w:name w:val="List Number 4"/>
    <w:basedOn w:val="Navaden0"/>
    <w:rsid w:val="005C4C29"/>
    <w:pPr>
      <w:numPr>
        <w:numId w:val="4"/>
      </w:numPr>
      <w:jc w:val="both"/>
    </w:pPr>
  </w:style>
  <w:style w:type="paragraph" w:styleId="Otevilenseznam5">
    <w:name w:val="List Number 5"/>
    <w:basedOn w:val="Navaden0"/>
    <w:rsid w:val="005C4C29"/>
    <w:pPr>
      <w:numPr>
        <w:numId w:val="5"/>
      </w:numPr>
      <w:jc w:val="both"/>
    </w:pPr>
  </w:style>
  <w:style w:type="paragraph" w:styleId="Oznaenseznam">
    <w:name w:val="List Bullet"/>
    <w:basedOn w:val="Navaden0"/>
    <w:autoRedefine/>
    <w:rsid w:val="005C4C29"/>
    <w:pPr>
      <w:numPr>
        <w:numId w:val="6"/>
      </w:numPr>
      <w:jc w:val="both"/>
    </w:pPr>
  </w:style>
  <w:style w:type="paragraph" w:styleId="Oznaenseznam2">
    <w:name w:val="List Bullet 2"/>
    <w:basedOn w:val="Navaden0"/>
    <w:autoRedefine/>
    <w:rsid w:val="005C4C29"/>
    <w:pPr>
      <w:numPr>
        <w:numId w:val="7"/>
      </w:numPr>
      <w:jc w:val="both"/>
    </w:pPr>
  </w:style>
  <w:style w:type="paragraph" w:styleId="Oznaenseznam3">
    <w:name w:val="List Bullet 3"/>
    <w:basedOn w:val="Navaden0"/>
    <w:autoRedefine/>
    <w:rsid w:val="005C4C29"/>
    <w:pPr>
      <w:numPr>
        <w:numId w:val="8"/>
      </w:numPr>
      <w:jc w:val="both"/>
    </w:pPr>
  </w:style>
  <w:style w:type="paragraph" w:styleId="Oznaenseznam4">
    <w:name w:val="List Bullet 4"/>
    <w:basedOn w:val="Navaden0"/>
    <w:autoRedefine/>
    <w:rsid w:val="005C4C29"/>
    <w:pPr>
      <w:numPr>
        <w:numId w:val="9"/>
      </w:numPr>
      <w:jc w:val="both"/>
    </w:pPr>
  </w:style>
  <w:style w:type="paragraph" w:styleId="Oznaenseznam5">
    <w:name w:val="List Bullet 5"/>
    <w:basedOn w:val="Navaden0"/>
    <w:autoRedefine/>
    <w:rsid w:val="005C4C29"/>
    <w:pPr>
      <w:numPr>
        <w:numId w:val="10"/>
      </w:numPr>
      <w:jc w:val="both"/>
    </w:pPr>
  </w:style>
  <w:style w:type="paragraph" w:customStyle="1" w:styleId="Besedilooblaka1">
    <w:name w:val="Besedilo oblačka1"/>
    <w:basedOn w:val="Navaden0"/>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0"/>
    <w:link w:val="PripombabesediloZnak"/>
    <w:semiHidden/>
    <w:rsid w:val="005C4C29"/>
    <w:pPr>
      <w:jc w:val="both"/>
    </w:pPr>
    <w:rPr>
      <w:sz w:val="20"/>
    </w:rPr>
  </w:style>
  <w:style w:type="paragraph" w:styleId="Besedilooblaka">
    <w:name w:val="Balloon Text"/>
    <w:basedOn w:val="Navaden0"/>
    <w:link w:val="BesedilooblakaZnak"/>
    <w:uiPriority w:val="99"/>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0"/>
    <w:rsid w:val="005C4C29"/>
    <w:pPr>
      <w:widowControl w:val="0"/>
    </w:pPr>
  </w:style>
  <w:style w:type="paragraph" w:customStyle="1" w:styleId="uicovLesinemnacestiR326">
    <w:name w:val="ušico v Lesiènem na cesti R 326"/>
    <w:aliases w:val="odsek"/>
    <w:basedOn w:val="Navaden0"/>
    <w:rsid w:val="005C4C29"/>
    <w:pPr>
      <w:spacing w:line="360" w:lineRule="auto"/>
    </w:pPr>
    <w:rPr>
      <w:b/>
      <w:sz w:val="24"/>
      <w:lang w:val="en-US"/>
    </w:rPr>
  </w:style>
  <w:style w:type="paragraph" w:styleId="Golobesedilo">
    <w:name w:val="Plain Text"/>
    <w:basedOn w:val="Navaden0"/>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0"/>
    <w:link w:val="TelobesedilaZnak"/>
    <w:uiPriority w:val="99"/>
    <w:qFormat/>
    <w:rsid w:val="005C4C29"/>
    <w:pPr>
      <w:tabs>
        <w:tab w:val="left" w:pos="7041"/>
      </w:tabs>
      <w:jc w:val="both"/>
    </w:pPr>
    <w:rPr>
      <w:rFonts w:ascii="Century Gothic" w:hAnsi="Century Gothic"/>
      <w:lang w:val="en-US"/>
    </w:rPr>
  </w:style>
  <w:style w:type="paragraph" w:styleId="Glava">
    <w:name w:val="header"/>
    <w:aliases w:val="Header-PR"/>
    <w:basedOn w:val="Navaden0"/>
    <w:link w:val="GlavaZnak"/>
    <w:rsid w:val="005C4C29"/>
    <w:pPr>
      <w:tabs>
        <w:tab w:val="center" w:pos="4536"/>
        <w:tab w:val="right" w:pos="9072"/>
      </w:tabs>
      <w:jc w:val="both"/>
    </w:pPr>
  </w:style>
  <w:style w:type="paragraph" w:styleId="Noga">
    <w:name w:val="footer"/>
    <w:basedOn w:val="Navaden0"/>
    <w:link w:val="NogaZnak"/>
    <w:uiPriority w:val="99"/>
    <w:rsid w:val="005C4C29"/>
    <w:pPr>
      <w:tabs>
        <w:tab w:val="center" w:pos="4536"/>
        <w:tab w:val="right" w:pos="9072"/>
      </w:tabs>
      <w:jc w:val="both"/>
    </w:pPr>
  </w:style>
  <w:style w:type="paragraph" w:styleId="Telobesedila-zamik">
    <w:name w:val="Body Text Indent"/>
    <w:basedOn w:val="Navaden0"/>
    <w:rsid w:val="005C4C29"/>
    <w:pPr>
      <w:spacing w:after="120"/>
      <w:ind w:left="283"/>
      <w:jc w:val="both"/>
    </w:pPr>
  </w:style>
  <w:style w:type="paragraph" w:styleId="Naslov">
    <w:name w:val="Title"/>
    <w:basedOn w:val="Navaden0"/>
    <w:link w:val="NaslovZnak"/>
    <w:qFormat/>
    <w:rsid w:val="005C4C29"/>
    <w:pPr>
      <w:spacing w:before="240" w:after="60"/>
      <w:jc w:val="center"/>
      <w:outlineLvl w:val="0"/>
    </w:pPr>
    <w:rPr>
      <w:b/>
      <w:kern w:val="28"/>
      <w:sz w:val="32"/>
    </w:rPr>
  </w:style>
  <w:style w:type="paragraph" w:styleId="Telobesedila-zamik2">
    <w:name w:val="Body Text Indent 2"/>
    <w:basedOn w:val="Navaden0"/>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0"/>
    <w:rsid w:val="005C4C29"/>
    <w:pPr>
      <w:tabs>
        <w:tab w:val="left" w:pos="284"/>
      </w:tabs>
      <w:ind w:left="283" w:firstLine="1"/>
      <w:jc w:val="both"/>
    </w:pPr>
  </w:style>
  <w:style w:type="character" w:styleId="Hiperpovezava">
    <w:name w:val="Hyperlink"/>
    <w:uiPriority w:val="99"/>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uiPriority w:val="99"/>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uiPriority w:val="99"/>
    <w:semiHidden/>
    <w:rsid w:val="00375D2B"/>
    <w:rPr>
      <w:rFonts w:ascii="Arial" w:hAnsi="Arial"/>
    </w:rPr>
  </w:style>
  <w:style w:type="character" w:customStyle="1" w:styleId="ZadevapripombeZnak">
    <w:name w:val="Zadeva pripombe Znak"/>
    <w:link w:val="Zadevapripombe1"/>
    <w:uiPriority w:val="99"/>
    <w:rsid w:val="00375D2B"/>
    <w:rPr>
      <w:rFonts w:ascii="Arial" w:hAnsi="Arial"/>
      <w:b/>
      <w:bCs/>
    </w:rPr>
  </w:style>
  <w:style w:type="character" w:styleId="Krepko">
    <w:name w:val="Strong"/>
    <w:qFormat/>
    <w:rsid w:val="00A149B7"/>
    <w:rPr>
      <w:b/>
      <w:bCs/>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link w:val="Naslov3"/>
    <w:rsid w:val="005622FF"/>
    <w:rPr>
      <w:rFonts w:ascii="Arial" w:hAnsi="Arial"/>
      <w:sz w:val="22"/>
    </w:rPr>
  </w:style>
  <w:style w:type="paragraph" w:styleId="Pripombabesedilo">
    <w:name w:val="annotation text"/>
    <w:basedOn w:val="Navaden0"/>
    <w:link w:val="PripombabesediloZnak2"/>
    <w:uiPriority w:val="99"/>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uiPriority w:val="99"/>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0"/>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customStyle="1" w:styleId="Telo">
    <w:name w:val="Telo"/>
    <w:basedOn w:val="Telobesedila"/>
    <w:link w:val="TeloZnak"/>
    <w:rsid w:val="004A37DD"/>
    <w:pPr>
      <w:keepLines/>
      <w:tabs>
        <w:tab w:val="clear" w:pos="7041"/>
      </w:tabs>
      <w:spacing w:before="240"/>
    </w:pPr>
    <w:rPr>
      <w:rFonts w:ascii="Times New Roman" w:hAnsi="Times New Roman"/>
      <w:i/>
      <w:sz w:val="24"/>
      <w:lang w:val="sl-SI"/>
    </w:rPr>
  </w:style>
  <w:style w:type="paragraph" w:customStyle="1" w:styleId="Slog1">
    <w:name w:val="Slog1"/>
    <w:basedOn w:val="Navaden0"/>
    <w:rsid w:val="004A37DD"/>
    <w:pPr>
      <w:jc w:val="center"/>
    </w:pPr>
    <w:rPr>
      <w:b/>
      <w:sz w:val="28"/>
      <w:lang w:val="en-AU"/>
    </w:rPr>
  </w:style>
  <w:style w:type="paragraph" w:styleId="Blokbesedila">
    <w:name w:val="Block Text"/>
    <w:basedOn w:val="Navaden0"/>
    <w:uiPriority w:val="99"/>
    <w:rsid w:val="004A37DD"/>
    <w:pPr>
      <w:tabs>
        <w:tab w:val="left" w:pos="864"/>
        <w:tab w:val="left" w:pos="9360"/>
      </w:tabs>
      <w:spacing w:line="240" w:lineRule="exact"/>
      <w:ind w:left="864" w:right="50" w:hanging="864"/>
      <w:jc w:val="both"/>
    </w:pPr>
    <w:rPr>
      <w:lang w:val="en-US"/>
    </w:rPr>
  </w:style>
  <w:style w:type="paragraph" w:customStyle="1" w:styleId="Telobesedila21">
    <w:name w:val="Telo besedila 21"/>
    <w:basedOn w:val="Navaden0"/>
    <w:rsid w:val="004A37DD"/>
    <w:pPr>
      <w:jc w:val="both"/>
    </w:pPr>
    <w:rPr>
      <w:rFonts w:ascii="Times New Roman" w:hAnsi="Times New Roman"/>
      <w:b/>
    </w:rPr>
  </w:style>
  <w:style w:type="paragraph" w:customStyle="1" w:styleId="Besedilooblaka2">
    <w:name w:val="Besedilo oblačka2"/>
    <w:basedOn w:val="Navaden0"/>
    <w:semiHidden/>
    <w:rsid w:val="004A37DD"/>
    <w:rPr>
      <w:rFonts w:ascii="Tahoma" w:hAnsi="Tahoma"/>
      <w:sz w:val="16"/>
    </w:rPr>
  </w:style>
  <w:style w:type="character" w:customStyle="1" w:styleId="Naslov1Znak">
    <w:name w:val="Naslov 1 Znak"/>
    <w:aliases w:val="Poglavje Znak,Heading 1a Znak"/>
    <w:link w:val="Naslov1"/>
    <w:rsid w:val="004A37DD"/>
    <w:rPr>
      <w:rFonts w:ascii="Arial" w:hAnsi="Arial"/>
      <w:b/>
      <w:sz w:val="22"/>
      <w:lang w:val="en-US"/>
    </w:rPr>
  </w:style>
  <w:style w:type="paragraph" w:styleId="Kazalovsebine2">
    <w:name w:val="toc 2"/>
    <w:basedOn w:val="Navaden0"/>
    <w:next w:val="Navaden0"/>
    <w:autoRedefine/>
    <w:uiPriority w:val="39"/>
    <w:qFormat/>
    <w:rsid w:val="004A37DD"/>
    <w:pPr>
      <w:tabs>
        <w:tab w:val="left" w:pos="800"/>
        <w:tab w:val="right" w:leader="dot" w:pos="8805"/>
      </w:tabs>
      <w:spacing w:before="120" w:after="120"/>
      <w:ind w:left="200"/>
    </w:pPr>
    <w:rPr>
      <w:rFonts w:ascii="Times New Roman" w:hAnsi="Times New Roman"/>
      <w:bCs/>
      <w:i/>
      <w:iCs/>
      <w:noProof/>
      <w:spacing w:val="-5"/>
    </w:rPr>
  </w:style>
  <w:style w:type="paragraph" w:styleId="Kazalovsebine1">
    <w:name w:val="toc 1"/>
    <w:basedOn w:val="Navaden0"/>
    <w:next w:val="Navaden0"/>
    <w:autoRedefine/>
    <w:uiPriority w:val="39"/>
    <w:qFormat/>
    <w:rsid w:val="004A37DD"/>
    <w:pPr>
      <w:tabs>
        <w:tab w:val="left" w:pos="284"/>
        <w:tab w:val="right" w:leader="dot" w:pos="8364"/>
      </w:tabs>
      <w:spacing w:before="120" w:after="120"/>
      <w:ind w:right="423"/>
    </w:pPr>
    <w:rPr>
      <w:rFonts w:ascii="Times New Roman" w:hAnsi="Times New Roman"/>
      <w:b/>
      <w:bCs/>
      <w:i/>
      <w:caps/>
      <w:spacing w:val="-5"/>
      <w:sz w:val="24"/>
    </w:rPr>
  </w:style>
  <w:style w:type="character" w:customStyle="1" w:styleId="TeloZnak">
    <w:name w:val="Telo Znak"/>
    <w:link w:val="Telo"/>
    <w:locked/>
    <w:rsid w:val="004A37DD"/>
    <w:rPr>
      <w:i/>
      <w:sz w:val="24"/>
    </w:rPr>
  </w:style>
  <w:style w:type="character" w:customStyle="1" w:styleId="Naslov7Znak">
    <w:name w:val="Naslov 7 Znak"/>
    <w:aliases w:val="Heading 7a Znak,bulet za 4 Znak"/>
    <w:link w:val="Naslov7"/>
    <w:rsid w:val="004A37DD"/>
    <w:rPr>
      <w:rFonts w:ascii="Arial" w:hAnsi="Arial"/>
      <w:sz w:val="24"/>
    </w:rPr>
  </w:style>
  <w:style w:type="character" w:customStyle="1" w:styleId="Naslov5Znak">
    <w:name w:val="Naslov 5 Znak"/>
    <w:aliases w:val="Heading 5a Znak"/>
    <w:link w:val="Naslov5"/>
    <w:rsid w:val="004A37DD"/>
    <w:rPr>
      <w:rFonts w:ascii="Arial" w:hAnsi="Arial"/>
      <w:b/>
      <w:i/>
      <w:sz w:val="26"/>
    </w:rPr>
  </w:style>
  <w:style w:type="character" w:customStyle="1" w:styleId="Naslov6Znak">
    <w:name w:val="Naslov 6 Znak"/>
    <w:aliases w:val="Heading 6a Znak"/>
    <w:link w:val="Naslov6"/>
    <w:rsid w:val="004A37DD"/>
    <w:rPr>
      <w:rFonts w:ascii="Arial" w:hAnsi="Arial"/>
      <w:b/>
      <w:sz w:val="22"/>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link w:val="Naslov4"/>
    <w:rsid w:val="004A37DD"/>
    <w:rPr>
      <w:rFonts w:ascii="Arial" w:hAnsi="Arial"/>
      <w:b/>
      <w:color w:val="FF0000"/>
      <w:sz w:val="22"/>
    </w:rPr>
  </w:style>
  <w:style w:type="table" w:customStyle="1" w:styleId="TableNormal">
    <w:name w:val="Table Normal"/>
    <w:uiPriority w:val="2"/>
    <w:semiHidden/>
    <w:unhideWhenUsed/>
    <w:qFormat/>
    <w:rsid w:val="004A37D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Kazalovsebine3">
    <w:name w:val="toc 3"/>
    <w:basedOn w:val="Navaden0"/>
    <w:uiPriority w:val="39"/>
    <w:qFormat/>
    <w:rsid w:val="004A37DD"/>
    <w:pPr>
      <w:widowControl w:val="0"/>
      <w:autoSpaceDE w:val="0"/>
      <w:autoSpaceDN w:val="0"/>
      <w:spacing w:line="272" w:lineRule="exact"/>
      <w:ind w:left="1187" w:hanging="926"/>
    </w:pPr>
    <w:rPr>
      <w:rFonts w:ascii="Times New Roman" w:hAnsi="Times New Roman"/>
      <w:b/>
      <w:bCs/>
      <w:i/>
      <w:szCs w:val="22"/>
      <w:lang w:val="en-US" w:eastAsia="en-US"/>
    </w:rPr>
  </w:style>
  <w:style w:type="paragraph" w:styleId="Kazalovsebine4">
    <w:name w:val="toc 4"/>
    <w:basedOn w:val="Navaden0"/>
    <w:uiPriority w:val="39"/>
    <w:qFormat/>
    <w:rsid w:val="004A37DD"/>
    <w:pPr>
      <w:widowControl w:val="0"/>
      <w:autoSpaceDE w:val="0"/>
      <w:autoSpaceDN w:val="0"/>
      <w:spacing w:before="2" w:line="272" w:lineRule="exact"/>
      <w:ind w:left="1904" w:hanging="532"/>
    </w:pPr>
    <w:rPr>
      <w:rFonts w:ascii="Times New Roman" w:hAnsi="Times New Roman"/>
      <w:i/>
      <w:sz w:val="24"/>
      <w:szCs w:val="24"/>
      <w:lang w:val="en-US" w:eastAsia="en-US"/>
    </w:rPr>
  </w:style>
  <w:style w:type="paragraph" w:styleId="Kazalovsebine5">
    <w:name w:val="toc 5"/>
    <w:basedOn w:val="Navaden0"/>
    <w:uiPriority w:val="39"/>
    <w:qFormat/>
    <w:rsid w:val="004A37DD"/>
    <w:pPr>
      <w:widowControl w:val="0"/>
      <w:autoSpaceDE w:val="0"/>
      <w:autoSpaceDN w:val="0"/>
      <w:spacing w:before="2"/>
      <w:ind w:left="1904" w:hanging="528"/>
    </w:pPr>
    <w:rPr>
      <w:rFonts w:ascii="Times New Roman" w:hAnsi="Times New Roman"/>
      <w:b/>
      <w:bCs/>
      <w:i/>
      <w:szCs w:val="22"/>
      <w:lang w:val="en-US" w:eastAsia="en-US"/>
    </w:rPr>
  </w:style>
  <w:style w:type="paragraph" w:styleId="Odstavekseznama">
    <w:name w:val="List Paragraph"/>
    <w:aliases w:val="Naslov2a"/>
    <w:basedOn w:val="Navaden0"/>
    <w:link w:val="OdstavekseznamaZnak"/>
    <w:uiPriority w:val="34"/>
    <w:qFormat/>
    <w:rsid w:val="004A37DD"/>
    <w:pPr>
      <w:widowControl w:val="0"/>
      <w:autoSpaceDE w:val="0"/>
      <w:autoSpaceDN w:val="0"/>
      <w:ind w:left="1904" w:hanging="360"/>
      <w:jc w:val="both"/>
    </w:pPr>
    <w:rPr>
      <w:rFonts w:ascii="Times New Roman" w:hAnsi="Times New Roman"/>
      <w:szCs w:val="22"/>
      <w:lang w:val="en-US" w:eastAsia="en-US"/>
    </w:rPr>
  </w:style>
  <w:style w:type="paragraph" w:customStyle="1" w:styleId="TableParagraph">
    <w:name w:val="Table Paragraph"/>
    <w:basedOn w:val="Navaden0"/>
    <w:uiPriority w:val="1"/>
    <w:qFormat/>
    <w:rsid w:val="004A37DD"/>
    <w:pPr>
      <w:widowControl w:val="0"/>
      <w:autoSpaceDE w:val="0"/>
      <w:autoSpaceDN w:val="0"/>
    </w:pPr>
    <w:rPr>
      <w:rFonts w:ascii="Times New Roman" w:hAnsi="Times New Roman"/>
      <w:szCs w:val="22"/>
      <w:lang w:val="en-US" w:eastAsia="en-US"/>
    </w:rPr>
  </w:style>
  <w:style w:type="paragraph" w:customStyle="1" w:styleId="ListParagraph2">
    <w:name w:val="List Paragraph2"/>
    <w:basedOn w:val="Navaden0"/>
    <w:uiPriority w:val="99"/>
    <w:rsid w:val="004A37DD"/>
    <w:pPr>
      <w:numPr>
        <w:numId w:val="12"/>
      </w:numPr>
      <w:contextualSpacing/>
      <w:jc w:val="both"/>
    </w:pPr>
    <w:rPr>
      <w:rFonts w:ascii="Times New Roman" w:hAnsi="Times New Roman"/>
      <w:i/>
      <w:spacing w:val="-5"/>
      <w:sz w:val="24"/>
    </w:rPr>
  </w:style>
  <w:style w:type="character" w:styleId="Naslovknjige">
    <w:name w:val="Book Title"/>
    <w:uiPriority w:val="33"/>
    <w:qFormat/>
    <w:rsid w:val="004A37DD"/>
    <w:rPr>
      <w:b/>
      <w:bCs/>
      <w:i/>
      <w:iCs/>
      <w:spacing w:val="5"/>
    </w:rPr>
  </w:style>
  <w:style w:type="character" w:customStyle="1" w:styleId="OdstavekseznamaZnak">
    <w:name w:val="Odstavek seznama Znak"/>
    <w:aliases w:val="Naslov2a Znak"/>
    <w:link w:val="Odstavekseznama"/>
    <w:uiPriority w:val="34"/>
    <w:rsid w:val="004A37DD"/>
    <w:rPr>
      <w:sz w:val="22"/>
      <w:szCs w:val="22"/>
      <w:lang w:val="en-US" w:eastAsia="en-US"/>
    </w:rPr>
  </w:style>
  <w:style w:type="paragraph" w:styleId="Kazalovsebine6">
    <w:name w:val="toc 6"/>
    <w:basedOn w:val="Navaden0"/>
    <w:next w:val="Navaden0"/>
    <w:autoRedefine/>
    <w:uiPriority w:val="39"/>
    <w:unhideWhenUsed/>
    <w:rsid w:val="004A37DD"/>
    <w:pPr>
      <w:spacing w:after="100" w:line="259" w:lineRule="auto"/>
      <w:ind w:left="1100"/>
    </w:pPr>
    <w:rPr>
      <w:rFonts w:ascii="Calibri" w:hAnsi="Calibri"/>
      <w:szCs w:val="22"/>
      <w:lang w:val="en-US" w:eastAsia="en-US"/>
    </w:rPr>
  </w:style>
  <w:style w:type="paragraph" w:styleId="Kazalovsebine7">
    <w:name w:val="toc 7"/>
    <w:basedOn w:val="Navaden0"/>
    <w:next w:val="Navaden0"/>
    <w:autoRedefine/>
    <w:uiPriority w:val="39"/>
    <w:unhideWhenUsed/>
    <w:rsid w:val="004A37DD"/>
    <w:pPr>
      <w:spacing w:after="100" w:line="259" w:lineRule="auto"/>
      <w:ind w:left="1320"/>
    </w:pPr>
    <w:rPr>
      <w:rFonts w:ascii="Calibri" w:hAnsi="Calibri"/>
      <w:szCs w:val="22"/>
      <w:lang w:val="en-US" w:eastAsia="en-US"/>
    </w:rPr>
  </w:style>
  <w:style w:type="paragraph" w:styleId="Kazalovsebine8">
    <w:name w:val="toc 8"/>
    <w:basedOn w:val="Navaden0"/>
    <w:next w:val="Navaden0"/>
    <w:autoRedefine/>
    <w:uiPriority w:val="39"/>
    <w:unhideWhenUsed/>
    <w:rsid w:val="004A37DD"/>
    <w:pPr>
      <w:spacing w:after="100" w:line="259" w:lineRule="auto"/>
      <w:ind w:left="1540"/>
    </w:pPr>
    <w:rPr>
      <w:rFonts w:ascii="Calibri" w:hAnsi="Calibri"/>
      <w:szCs w:val="22"/>
      <w:lang w:val="en-US" w:eastAsia="en-US"/>
    </w:rPr>
  </w:style>
  <w:style w:type="paragraph" w:styleId="Kazalovsebine9">
    <w:name w:val="toc 9"/>
    <w:basedOn w:val="Navaden0"/>
    <w:next w:val="Navaden0"/>
    <w:autoRedefine/>
    <w:uiPriority w:val="39"/>
    <w:unhideWhenUsed/>
    <w:rsid w:val="004A37DD"/>
    <w:pPr>
      <w:spacing w:after="100" w:line="259" w:lineRule="auto"/>
      <w:ind w:left="1760"/>
    </w:pPr>
    <w:rPr>
      <w:rFonts w:ascii="Calibri" w:hAnsi="Calibri"/>
      <w:szCs w:val="22"/>
      <w:lang w:val="en-US" w:eastAsia="en-US"/>
    </w:rPr>
  </w:style>
  <w:style w:type="character" w:customStyle="1" w:styleId="st1">
    <w:name w:val="st1"/>
    <w:rsid w:val="004A37DD"/>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670063"/>
    <w:rPr>
      <w:rFonts w:ascii="Arial" w:hAnsi="Arial"/>
      <w:sz w:val="22"/>
    </w:rPr>
  </w:style>
  <w:style w:type="character" w:customStyle="1" w:styleId="Naslov8Znak">
    <w:name w:val="Naslov 8 Znak"/>
    <w:aliases w:val="Heading 8a Znak"/>
    <w:basedOn w:val="Privzetapisavaodstavka"/>
    <w:link w:val="Naslov8"/>
    <w:rsid w:val="00670063"/>
    <w:rPr>
      <w:rFonts w:ascii="Arial" w:hAnsi="Arial"/>
      <w:i/>
      <w:sz w:val="24"/>
    </w:rPr>
  </w:style>
  <w:style w:type="character" w:customStyle="1" w:styleId="Naslov9Znak">
    <w:name w:val="Naslov 9 Znak"/>
    <w:aliases w:val="Heading 9a Znak,Naslov 5 nivo Znak"/>
    <w:basedOn w:val="Privzetapisavaodstavka"/>
    <w:link w:val="Naslov9"/>
    <w:rsid w:val="00670063"/>
    <w:rPr>
      <w:rFonts w:ascii="Arial" w:hAnsi="Arial"/>
      <w:sz w:val="22"/>
    </w:rPr>
  </w:style>
  <w:style w:type="character" w:customStyle="1" w:styleId="Naslov1Znak1">
    <w:name w:val="Naslov 1 Znak1"/>
    <w:aliases w:val="Poglavje Znak1,Heading 1a Znak1"/>
    <w:basedOn w:val="Privzetapisavaodstavka"/>
    <w:rsid w:val="00670063"/>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0"/>
    <w:rsid w:val="00670063"/>
    <w:pPr>
      <w:spacing w:before="100" w:beforeAutospacing="1" w:after="100" w:afterAutospacing="1"/>
    </w:pPr>
    <w:rPr>
      <w:rFonts w:ascii="Times New Roman" w:hAnsi="Times New Roman"/>
      <w:sz w:val="24"/>
      <w:szCs w:val="24"/>
    </w:rPr>
  </w:style>
  <w:style w:type="character" w:customStyle="1" w:styleId="NaslovZnak">
    <w:name w:val="Naslov Znak"/>
    <w:basedOn w:val="Privzetapisavaodstavka"/>
    <w:link w:val="Naslov"/>
    <w:rsid w:val="00670063"/>
    <w:rPr>
      <w:rFonts w:ascii="Arial" w:hAnsi="Arial"/>
      <w:b/>
      <w:kern w:val="28"/>
      <w:sz w:val="32"/>
    </w:rPr>
  </w:style>
  <w:style w:type="character" w:customStyle="1" w:styleId="TelobesedilaZnak">
    <w:name w:val="Telo besedila Znak"/>
    <w:basedOn w:val="Privzetapisavaodstavka"/>
    <w:link w:val="Telobesedila"/>
    <w:uiPriority w:val="99"/>
    <w:rsid w:val="00670063"/>
    <w:rPr>
      <w:rFonts w:ascii="Century Gothic" w:hAnsi="Century Gothic"/>
      <w:sz w:val="22"/>
      <w:lang w:val="en-US"/>
    </w:rPr>
  </w:style>
  <w:style w:type="character" w:customStyle="1" w:styleId="Telobesedila3Znak">
    <w:name w:val="Telo besedila 3 Znak"/>
    <w:basedOn w:val="Privzetapisavaodstavka"/>
    <w:link w:val="Telobesedila3"/>
    <w:uiPriority w:val="99"/>
    <w:rsid w:val="00670063"/>
    <w:rPr>
      <w:rFonts w:ascii="Arial" w:hAnsi="Arial"/>
      <w:sz w:val="22"/>
    </w:rPr>
  </w:style>
  <w:style w:type="character" w:customStyle="1" w:styleId="BesedilooblakaZnak">
    <w:name w:val="Besedilo oblačka Znak"/>
    <w:basedOn w:val="Privzetapisavaodstavka"/>
    <w:link w:val="Besedilooblaka"/>
    <w:uiPriority w:val="99"/>
    <w:semiHidden/>
    <w:rsid w:val="00670063"/>
    <w:rPr>
      <w:rFonts w:ascii="Tahoma" w:hAnsi="Tahoma"/>
      <w:sz w:val="16"/>
    </w:rPr>
  </w:style>
  <w:style w:type="paragraph" w:styleId="Brezrazmikov">
    <w:name w:val="No Spacing"/>
    <w:uiPriority w:val="1"/>
    <w:qFormat/>
    <w:rsid w:val="00670063"/>
    <w:pPr>
      <w:widowControl w:val="0"/>
    </w:pPr>
    <w:rPr>
      <w:rFonts w:ascii="Arial" w:eastAsiaTheme="minorHAnsi" w:hAnsi="Arial" w:cstheme="minorBidi"/>
      <w:sz w:val="24"/>
      <w:szCs w:val="22"/>
      <w:lang w:val="en-US" w:eastAsia="en-US"/>
    </w:rPr>
  </w:style>
  <w:style w:type="character" w:customStyle="1" w:styleId="TabeleZnak">
    <w:name w:val="Tabele Znak"/>
    <w:basedOn w:val="Privzetapisavaodstavka"/>
    <w:link w:val="Tabele"/>
    <w:locked/>
    <w:rsid w:val="00670063"/>
    <w:rPr>
      <w:rFonts w:ascii="Tahoma" w:hAnsi="Tahoma" w:cs="Tahoma"/>
    </w:rPr>
  </w:style>
  <w:style w:type="paragraph" w:customStyle="1" w:styleId="Tabele">
    <w:name w:val="Tabele"/>
    <w:basedOn w:val="Navaden0"/>
    <w:link w:val="TabeleZnak"/>
    <w:qFormat/>
    <w:rsid w:val="00670063"/>
    <w:pPr>
      <w:widowControl w:val="0"/>
      <w:spacing w:before="240" w:after="120" w:line="260" w:lineRule="exact"/>
      <w:ind w:left="1134" w:right="62" w:hanging="1134"/>
      <w:jc w:val="both"/>
    </w:pPr>
    <w:rPr>
      <w:rFonts w:ascii="Tahoma" w:hAnsi="Tahoma" w:cs="Tahoma"/>
      <w:sz w:val="20"/>
    </w:rPr>
  </w:style>
  <w:style w:type="character" w:customStyle="1" w:styleId="Navaden1Znak">
    <w:name w:val="Navaden_1 Znak"/>
    <w:basedOn w:val="Privzetapisavaodstavka"/>
    <w:link w:val="Navaden1"/>
    <w:uiPriority w:val="99"/>
    <w:locked/>
    <w:rsid w:val="00670063"/>
    <w:rPr>
      <w:i/>
      <w:spacing w:val="-5"/>
      <w:sz w:val="24"/>
    </w:rPr>
  </w:style>
  <w:style w:type="paragraph" w:customStyle="1" w:styleId="Navaden1">
    <w:name w:val="Navaden_1"/>
    <w:basedOn w:val="Navaden0"/>
    <w:link w:val="Navaden1Znak"/>
    <w:uiPriority w:val="99"/>
    <w:qFormat/>
    <w:rsid w:val="00670063"/>
    <w:pPr>
      <w:spacing w:after="120"/>
      <w:jc w:val="both"/>
    </w:pPr>
    <w:rPr>
      <w:rFonts w:ascii="Times New Roman" w:hAnsi="Times New Roman"/>
      <w:i/>
      <w:spacing w:val="-5"/>
      <w:sz w:val="24"/>
    </w:rPr>
  </w:style>
  <w:style w:type="character" w:customStyle="1" w:styleId="Zahteva1CharChar">
    <w:name w:val="Zahteva1 Char Char"/>
    <w:basedOn w:val="Privzetapisavaodstavka"/>
    <w:link w:val="Zahteva1Char"/>
    <w:locked/>
    <w:rsid w:val="00670063"/>
    <w:rPr>
      <w:rFonts w:ascii="Arial" w:hAnsi="Arial"/>
      <w:sz w:val="24"/>
      <w:szCs w:val="24"/>
    </w:rPr>
  </w:style>
  <w:style w:type="paragraph" w:customStyle="1" w:styleId="Zahteva1Char">
    <w:name w:val="Zahteva1 Char"/>
    <w:link w:val="Zahteva1CharChar"/>
    <w:rsid w:val="00670063"/>
    <w:pPr>
      <w:jc w:val="both"/>
    </w:pPr>
    <w:rPr>
      <w:rFonts w:ascii="Arial" w:hAnsi="Arial"/>
      <w:sz w:val="24"/>
      <w:szCs w:val="24"/>
    </w:rPr>
  </w:style>
  <w:style w:type="character" w:customStyle="1" w:styleId="navadenZnak">
    <w:name w:val="navaden Znak"/>
    <w:basedOn w:val="Privzetapisavaodstavka"/>
    <w:link w:val="navaden"/>
    <w:uiPriority w:val="99"/>
    <w:locked/>
    <w:rsid w:val="00670063"/>
    <w:rPr>
      <w:i/>
      <w:noProof/>
      <w:sz w:val="24"/>
    </w:rPr>
  </w:style>
  <w:style w:type="paragraph" w:customStyle="1" w:styleId="navaden">
    <w:name w:val="navaden"/>
    <w:basedOn w:val="Navaden0"/>
    <w:link w:val="navadenZnak"/>
    <w:uiPriority w:val="99"/>
    <w:rsid w:val="00670063"/>
    <w:pPr>
      <w:widowControl w:val="0"/>
      <w:numPr>
        <w:numId w:val="66"/>
      </w:numPr>
      <w:tabs>
        <w:tab w:val="right" w:pos="9072"/>
      </w:tabs>
      <w:autoSpaceDE w:val="0"/>
      <w:autoSpaceDN w:val="0"/>
      <w:adjustRightInd w:val="0"/>
      <w:jc w:val="both"/>
    </w:pPr>
    <w:rPr>
      <w:rFonts w:ascii="Times New Roman" w:hAnsi="Times New Roman"/>
      <w: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245653024">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29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1-01-02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6-01-321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uradni-list.si/1/objava.jsp?sop=2009-01-0704" TargetMode="External"/><Relationship Id="rId10" Type="http://schemas.openxmlformats.org/officeDocument/2006/relationships/hyperlink" Target="http://www.uradni-list.si/1/objava.jsp?sop=2013-21-35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3-01-2477" TargetMode="External"/><Relationship Id="rId14" Type="http://schemas.openxmlformats.org/officeDocument/2006/relationships/hyperlink" Target="http://www.uradni-list.si/1/objava.jsp?sop=2008-01-0851"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2816-DE7D-4844-8B18-041F6973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20260</Words>
  <Characters>122776</Characters>
  <Application>Microsoft Office Word</Application>
  <DocSecurity>0</DocSecurity>
  <Lines>1023</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142751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5</cp:revision>
  <cp:lastPrinted>2019-01-07T09:31:00Z</cp:lastPrinted>
  <dcterms:created xsi:type="dcterms:W3CDTF">2022-04-19T07:49:00Z</dcterms:created>
  <dcterms:modified xsi:type="dcterms:W3CDTF">2022-04-20T12:39:00Z</dcterms:modified>
</cp:coreProperties>
</file>